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2F00FD" w14:textId="77777777" w:rsidR="0059358E" w:rsidRDefault="0059358E">
      <w:pPr>
        <w:rPr>
          <w:rFonts w:ascii="Palatino Linotype" w:hAnsi="Palatino Linotype"/>
          <w:b/>
          <w:color w:val="B31B1B"/>
          <w:sz w:val="36"/>
          <w:szCs w:val="36"/>
        </w:rPr>
      </w:pPr>
    </w:p>
    <w:p w14:paraId="0D45AB2D" w14:textId="77777777" w:rsidR="006430A9" w:rsidRPr="009F0595" w:rsidRDefault="006E37B5">
      <w:pPr>
        <w:rPr>
          <w:rFonts w:ascii="Palatino Linotype" w:hAnsi="Palatino Linotype"/>
          <w:b/>
          <w:color w:val="B31B1B"/>
          <w:sz w:val="36"/>
          <w:szCs w:val="36"/>
        </w:rPr>
      </w:pPr>
      <w:r w:rsidRPr="009F0595">
        <w:rPr>
          <w:rFonts w:ascii="Palatino Linotype" w:hAnsi="Palatino Linotype"/>
          <w:b/>
          <w:color w:val="B31B1B"/>
          <w:sz w:val="36"/>
          <w:szCs w:val="36"/>
        </w:rPr>
        <w:t>Best Practices for Faculty Advisers</w:t>
      </w:r>
    </w:p>
    <w:p w14:paraId="44C498D7" w14:textId="77777777" w:rsidR="006430A9" w:rsidRPr="00732F15" w:rsidRDefault="006430A9">
      <w:pPr>
        <w:rPr>
          <w:rFonts w:ascii="Palatino Linotype" w:hAnsi="Palatino Linotype"/>
        </w:rPr>
      </w:pPr>
    </w:p>
    <w:p w14:paraId="4528527C" w14:textId="3BDA2C1D" w:rsidR="006430A9" w:rsidRDefault="006E37B5">
      <w:pPr>
        <w:rPr>
          <w:rFonts w:ascii="Palatino Linotype" w:hAnsi="Palatino Linotype"/>
        </w:rPr>
      </w:pPr>
      <w:r w:rsidRPr="00732F15">
        <w:rPr>
          <w:rFonts w:ascii="Palatino Linotype" w:hAnsi="Palatino Linotype"/>
        </w:rPr>
        <w:t>The following is a list of best practices prepared by the Graduate and Professional Student Assembly for faculty advisers. While not exhaustive, and not always applicable based on requirements of a program, it serves as a baseline by which to evaluate the level of advising individual students experience at Cornell. We hope this will help guide young faculty as well as provide a set of expectations for both faculty advisers and their advisees. It is fully acknowledged that these practices carry responsibilities for students as well as their mentors.</w:t>
      </w:r>
      <w:r w:rsidR="000B7CBD">
        <w:rPr>
          <w:rFonts w:ascii="Palatino Linotype" w:hAnsi="Palatino Linotype"/>
        </w:rPr>
        <w:t xml:space="preserve"> In addition this document, all students and faculty advisers are encouraged to make themselves familiar with all procedures and policies relevant for their individual fields. </w:t>
      </w:r>
    </w:p>
    <w:p w14:paraId="74A4E9B3" w14:textId="77777777" w:rsidR="00A43D31" w:rsidRDefault="00A43D31">
      <w:pPr>
        <w:rPr>
          <w:rFonts w:ascii="Palatino Linotype" w:hAnsi="Palatino Linotype"/>
        </w:rPr>
      </w:pPr>
    </w:p>
    <w:p w14:paraId="75A673F5" w14:textId="7B6C7A06" w:rsidR="00A43D31" w:rsidRPr="00732F15" w:rsidRDefault="00A43D31">
      <w:pPr>
        <w:rPr>
          <w:rFonts w:ascii="Palatino Linotype" w:hAnsi="Palatino Linotype"/>
        </w:rPr>
      </w:pPr>
      <w:r>
        <w:rPr>
          <w:rFonts w:ascii="Palatino Linotype" w:hAnsi="Palatino Linotype"/>
        </w:rPr>
        <w:t>Students and Faculty are both encouraged to use this document to start a conversation on their advisee-adviser relationship. If any student feels that they have a very dysfunctional relationship with their adviser, they are encouraged to speak to their Director of Graduate Studies, the Assistant Dean for Graduate Student Life (</w:t>
      </w:r>
      <w:hyperlink r:id="rId7" w:history="1">
        <w:r w:rsidRPr="00D6139E">
          <w:rPr>
            <w:rStyle w:val="Hyperlink"/>
            <w:rFonts w:ascii="Palatino Linotype" w:hAnsi="Palatino Linotype"/>
          </w:rPr>
          <w:t>http://gradschool.cornell.edu/life-cornell/office-student-life</w:t>
        </w:r>
      </w:hyperlink>
      <w:r>
        <w:rPr>
          <w:rFonts w:ascii="Palatino Linotype" w:hAnsi="Palatino Linotype"/>
        </w:rPr>
        <w:t>), the Ombudsman (</w:t>
      </w:r>
      <w:hyperlink r:id="rId8" w:history="1">
        <w:r w:rsidRPr="00D6139E">
          <w:rPr>
            <w:rStyle w:val="Hyperlink"/>
            <w:rFonts w:ascii="Palatino Linotype" w:hAnsi="Palatino Linotype"/>
          </w:rPr>
          <w:t>http://www.ombudsman.cornell.edu/</w:t>
        </w:r>
      </w:hyperlink>
      <w:r>
        <w:rPr>
          <w:rFonts w:ascii="Palatino Linotype" w:hAnsi="Palatino Linotype"/>
        </w:rPr>
        <w:t xml:space="preserve">), or the Student Advocacy Committee of the Graduate and Professional Student Assembly, </w:t>
      </w:r>
    </w:p>
    <w:p w14:paraId="36F14BD8" w14:textId="77777777" w:rsidR="006430A9" w:rsidRPr="00732F15" w:rsidRDefault="006430A9">
      <w:pPr>
        <w:rPr>
          <w:rFonts w:ascii="Palatino Linotype" w:hAnsi="Palatino Linotype"/>
        </w:rPr>
      </w:pPr>
    </w:p>
    <w:p w14:paraId="61F76D6A" w14:textId="77777777"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1:</w:t>
      </w:r>
      <w:r w:rsidR="009F0595" w:rsidRPr="00984B4A">
        <w:rPr>
          <w:rFonts w:ascii="Palatino Linotype" w:hAnsi="Palatino Linotype"/>
          <w:b/>
          <w:sz w:val="28"/>
          <w:szCs w:val="28"/>
        </w:rPr>
        <w:t xml:space="preserve"> Communication</w:t>
      </w:r>
    </w:p>
    <w:p w14:paraId="6C2D7471" w14:textId="77777777" w:rsidR="006430A9" w:rsidRPr="00732F15" w:rsidRDefault="006E37B5">
      <w:pPr>
        <w:rPr>
          <w:rFonts w:ascii="Palatino Linotype" w:hAnsi="Palatino Linotype"/>
        </w:rPr>
      </w:pPr>
      <w:r w:rsidRPr="00732F15">
        <w:rPr>
          <w:rFonts w:ascii="Palatino Linotype" w:hAnsi="Palatino Linotype"/>
        </w:rPr>
        <w:tab/>
      </w:r>
    </w:p>
    <w:p w14:paraId="26D8F356" w14:textId="5D543971" w:rsidR="006430A9" w:rsidRPr="00732F15" w:rsidRDefault="00812F07">
      <w:pPr>
        <w:numPr>
          <w:ilvl w:val="0"/>
          <w:numId w:val="3"/>
        </w:numPr>
        <w:ind w:hanging="360"/>
        <w:contextualSpacing/>
        <w:rPr>
          <w:rFonts w:ascii="Palatino Linotype" w:hAnsi="Palatino Linotype"/>
        </w:rPr>
      </w:pPr>
      <w:r>
        <w:rPr>
          <w:rFonts w:ascii="Palatino Linotype" w:hAnsi="Palatino Linotype"/>
        </w:rPr>
        <w:t>Advisers and advisees should make every effort to reply to emails or other forms of communication from each other within a reasonable time frame. The exact definition of a reasonable time frame will vary based on the situation, and both parties should take into account demands on the other’s time. However, l</w:t>
      </w:r>
      <w:r w:rsidRPr="00732F15">
        <w:rPr>
          <w:rFonts w:ascii="Palatino Linotype" w:hAnsi="Palatino Linotype"/>
        </w:rPr>
        <w:t>ong delays in communication can set back progress and create tension when expectations become unclear.</w:t>
      </w:r>
      <w:r>
        <w:rPr>
          <w:rFonts w:ascii="Palatino Linotype" w:hAnsi="Palatino Linotype"/>
        </w:rPr>
        <w:t xml:space="preserve"> </w:t>
      </w:r>
      <w:r w:rsidRPr="00732F15">
        <w:rPr>
          <w:rFonts w:ascii="Palatino Linotype" w:hAnsi="Palatino Linotype"/>
        </w:rPr>
        <w:t>Across disciplines students may experience different level</w:t>
      </w:r>
      <w:r>
        <w:rPr>
          <w:rFonts w:ascii="Palatino Linotype" w:hAnsi="Palatino Linotype"/>
        </w:rPr>
        <w:t>s</w:t>
      </w:r>
      <w:r w:rsidRPr="00732F15">
        <w:rPr>
          <w:rFonts w:ascii="Palatino Linotype" w:hAnsi="Palatino Linotype"/>
        </w:rPr>
        <w:t xml:space="preserve"> of autonomy, but in all cases students still require guidance. </w:t>
      </w:r>
      <w:r>
        <w:rPr>
          <w:rFonts w:ascii="Palatino Linotype" w:hAnsi="Palatino Linotype"/>
        </w:rPr>
        <w:t xml:space="preserve">Expectations related to a reasonable time frame go both ways, if either person expects a reply within a certain period of time then they must reply within the same period of time. </w:t>
      </w:r>
      <w:r w:rsidR="006E37B5" w:rsidRPr="00732F15">
        <w:rPr>
          <w:rFonts w:ascii="Palatino Linotype" w:hAnsi="Palatino Linotype"/>
        </w:rPr>
        <w:t xml:space="preserve"> </w:t>
      </w:r>
    </w:p>
    <w:p w14:paraId="6BFBED73" w14:textId="77777777" w:rsidR="006430A9" w:rsidRPr="00732F15" w:rsidRDefault="006E37B5">
      <w:pPr>
        <w:numPr>
          <w:ilvl w:val="0"/>
          <w:numId w:val="3"/>
        </w:numPr>
        <w:ind w:hanging="360"/>
        <w:contextualSpacing/>
        <w:rPr>
          <w:rFonts w:ascii="Palatino Linotype" w:hAnsi="Palatino Linotype"/>
        </w:rPr>
      </w:pPr>
      <w:r w:rsidRPr="00732F15">
        <w:rPr>
          <w:rFonts w:ascii="Palatino Linotype" w:hAnsi="Palatino Linotype"/>
        </w:rPr>
        <w:t xml:space="preserve">Face to face meetings allow for students and advisers to quickly and succinctly eliminate the need for prolonged correspondence. As such, both advisers and their advisees should regularly schedule meetings in person. </w:t>
      </w:r>
    </w:p>
    <w:p w14:paraId="3AD1525C" w14:textId="0788B56B" w:rsidR="006430A9" w:rsidRPr="00732F15" w:rsidRDefault="006E37B5">
      <w:pPr>
        <w:numPr>
          <w:ilvl w:val="0"/>
          <w:numId w:val="3"/>
        </w:numPr>
        <w:ind w:hanging="360"/>
        <w:contextualSpacing/>
        <w:rPr>
          <w:rFonts w:ascii="Palatino Linotype" w:hAnsi="Palatino Linotype"/>
        </w:rPr>
      </w:pPr>
      <w:r w:rsidRPr="00732F15">
        <w:rPr>
          <w:rFonts w:ascii="Palatino Linotype" w:hAnsi="Palatino Linotype"/>
        </w:rPr>
        <w:t xml:space="preserve">In addition to good communication with the chair of their special committee, students at Cornell also benefit from interactions with other special committee members. The </w:t>
      </w:r>
      <w:r w:rsidRPr="00732F15">
        <w:rPr>
          <w:rFonts w:ascii="Palatino Linotype" w:hAnsi="Palatino Linotype"/>
        </w:rPr>
        <w:lastRenderedPageBreak/>
        <w:t xml:space="preserve">faculty adviser should </w:t>
      </w:r>
      <w:r w:rsidR="007A5F6B">
        <w:rPr>
          <w:rFonts w:ascii="Palatino Linotype" w:hAnsi="Palatino Linotype"/>
        </w:rPr>
        <w:t xml:space="preserve">encourage interactions between minor members and the student, </w:t>
      </w:r>
      <w:r w:rsidRPr="00732F15">
        <w:rPr>
          <w:rFonts w:ascii="Palatino Linotype" w:hAnsi="Palatino Linotype"/>
        </w:rPr>
        <w:t>be prepared to facilitate this communication if necessary. Further, if other members of the committee are not adequately fulfilling the requirements the position entails, and the student has been unable to address the issue themselves, the faculty adviser should be prepared to step in and assist.</w:t>
      </w:r>
    </w:p>
    <w:p w14:paraId="0B515763" w14:textId="22A47E66" w:rsidR="006430A9" w:rsidRPr="00732F15" w:rsidRDefault="006E37B5">
      <w:pPr>
        <w:numPr>
          <w:ilvl w:val="0"/>
          <w:numId w:val="3"/>
        </w:numPr>
        <w:ind w:hanging="360"/>
        <w:contextualSpacing/>
        <w:rPr>
          <w:rFonts w:ascii="Palatino Linotype" w:hAnsi="Palatino Linotype"/>
        </w:rPr>
      </w:pPr>
      <w:r w:rsidRPr="00732F15">
        <w:rPr>
          <w:rFonts w:ascii="Palatino Linotype" w:hAnsi="Palatino Linotype"/>
        </w:rPr>
        <w:t>The result of these good communication practices should be clearly expressed goals for projects taken on by the student. In addition, there should be clear communication between advisor and advisee on progress towards such goals. Should progress not be satisfactory to either, there should be open communication to help work through any potential problems</w:t>
      </w:r>
      <w:r w:rsidR="007A5F6B">
        <w:rPr>
          <w:rFonts w:ascii="Palatino Linotype" w:hAnsi="Palatino Linotype"/>
        </w:rPr>
        <w:t xml:space="preserve"> in a timely manner. The Director of Graduate Studies should be a resource for both faculty and students to help work through such issues</w:t>
      </w:r>
      <w:r w:rsidRPr="00732F15">
        <w:rPr>
          <w:rFonts w:ascii="Palatino Linotype" w:hAnsi="Palatino Linotype"/>
        </w:rPr>
        <w:t>.</w:t>
      </w:r>
    </w:p>
    <w:p w14:paraId="4A921AC6" w14:textId="77777777" w:rsidR="006430A9" w:rsidRDefault="006E37B5">
      <w:pPr>
        <w:numPr>
          <w:ilvl w:val="0"/>
          <w:numId w:val="3"/>
        </w:numPr>
        <w:ind w:hanging="360"/>
        <w:contextualSpacing/>
        <w:rPr>
          <w:rFonts w:ascii="Palatino Linotype" w:hAnsi="Palatino Linotype"/>
        </w:rPr>
      </w:pPr>
      <w:r w:rsidRPr="00732F15">
        <w:rPr>
          <w:rFonts w:ascii="Palatino Linotype" w:hAnsi="Palatino Linotype"/>
        </w:rPr>
        <w:t xml:space="preserve">In all communications between adviser and advisee it is expected that there be a high level of mutual respect. While certain mentors or trainees may adopt a more informal style, it is important that offensive or otherwise derogatory language be avoided. </w:t>
      </w:r>
    </w:p>
    <w:p w14:paraId="621A0567" w14:textId="77777777" w:rsidR="009F0595" w:rsidRPr="00732F15" w:rsidRDefault="009F0595" w:rsidP="009F0595">
      <w:pPr>
        <w:ind w:left="720"/>
        <w:contextualSpacing/>
        <w:rPr>
          <w:rFonts w:ascii="Palatino Linotype" w:hAnsi="Palatino Linotype"/>
        </w:rPr>
      </w:pPr>
    </w:p>
    <w:p w14:paraId="1B4E3AB4" w14:textId="77777777"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2:</w:t>
      </w:r>
      <w:r w:rsidR="009F0595" w:rsidRPr="00984B4A">
        <w:rPr>
          <w:rFonts w:ascii="Palatino Linotype" w:hAnsi="Palatino Linotype"/>
          <w:b/>
          <w:sz w:val="28"/>
          <w:szCs w:val="28"/>
        </w:rPr>
        <w:t xml:space="preserve"> Work expectations</w:t>
      </w:r>
    </w:p>
    <w:p w14:paraId="232ECFA7" w14:textId="77777777" w:rsidR="006430A9" w:rsidRPr="00732F15" w:rsidRDefault="006E37B5">
      <w:pPr>
        <w:rPr>
          <w:rFonts w:ascii="Palatino Linotype" w:hAnsi="Palatino Linotype"/>
        </w:rPr>
      </w:pPr>
      <w:r w:rsidRPr="00732F15">
        <w:rPr>
          <w:rFonts w:ascii="Palatino Linotype" w:hAnsi="Palatino Linotype"/>
        </w:rPr>
        <w:tab/>
      </w:r>
    </w:p>
    <w:p w14:paraId="55E0FF5A" w14:textId="1072D6C5"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Faculty at institutions such as Cornell devote all their energy to their work, and may rightfully expect the highest commitment from their students. However, it is important that faculty allow for</w:t>
      </w:r>
      <w:r w:rsidR="007A5F6B">
        <w:rPr>
          <w:rFonts w:ascii="Palatino Linotype" w:hAnsi="Palatino Linotype"/>
        </w:rPr>
        <w:t xml:space="preserve"> and encourage</w:t>
      </w:r>
      <w:r w:rsidRPr="00732F15">
        <w:rPr>
          <w:rFonts w:ascii="Palatino Linotype" w:hAnsi="Palatino Linotype"/>
        </w:rPr>
        <w:t xml:space="preserve"> their students to </w:t>
      </w:r>
      <w:r w:rsidR="007A5F6B">
        <w:rPr>
          <w:rFonts w:ascii="Palatino Linotype" w:hAnsi="Palatino Linotype"/>
        </w:rPr>
        <w:t>take</w:t>
      </w:r>
      <w:r w:rsidRPr="00732F15">
        <w:rPr>
          <w:rFonts w:ascii="Palatino Linotype" w:hAnsi="Palatino Linotype"/>
        </w:rPr>
        <w:t xml:space="preserve"> ample time for rest and relaxation in a workweek. Except when called for by time-sensitive </w:t>
      </w:r>
      <w:r w:rsidR="007A5F6B">
        <w:rPr>
          <w:rFonts w:ascii="Palatino Linotype" w:hAnsi="Palatino Linotype"/>
        </w:rPr>
        <w:t>projects</w:t>
      </w:r>
      <w:r w:rsidRPr="00732F15">
        <w:rPr>
          <w:rFonts w:ascii="Palatino Linotype" w:hAnsi="Palatino Linotype"/>
        </w:rPr>
        <w:t>, effort should be made to keep work days to no more than ten hours, and no more than six days in a week.</w:t>
      </w:r>
      <w:r w:rsidR="007A5F6B">
        <w:rPr>
          <w:rFonts w:ascii="Palatino Linotype" w:hAnsi="Palatino Linotype"/>
        </w:rPr>
        <w:t xml:space="preserve"> Time for rest and relaxation will allow a student to maintain better focus, energy, and enthusiasm in the long term.</w:t>
      </w:r>
    </w:p>
    <w:p w14:paraId="33B0F6B0" w14:textId="77777777"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In order to maintain good mental health, advisors should make it abundantly clear that students are entitled and encouraged to take a reasonable number of vacation days during the year. For international students, it should be expected that trips back home may involve two or three weeks away, and complications with visa renewals may extend this time unexpectedly.</w:t>
      </w:r>
    </w:p>
    <w:p w14:paraId="26F4935C" w14:textId="6E500538"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Graduate school often requires self-motivation on the part of students, but sometimes this motivation may wane with time. Advisors should be able to encourage their students to achieve their potential, and this encouragement should be done through positive reinforcement rather than punitive measures. It is also of utmost importance that advisors realize that diminishing effort can be a sign of distress in a student’s life, and should guide students to counseling services on campus should this be the case.</w:t>
      </w:r>
      <w:r w:rsidR="007A5F6B">
        <w:rPr>
          <w:rFonts w:ascii="Palatino Linotype" w:hAnsi="Palatino Linotype"/>
        </w:rPr>
        <w:t xml:space="preserve"> Advisers should feel comfortable inquiring about a student’s mental state, and are </w:t>
      </w:r>
      <w:r w:rsidR="007A5F6B">
        <w:rPr>
          <w:rFonts w:ascii="Palatino Linotype" w:hAnsi="Palatino Linotype"/>
        </w:rPr>
        <w:lastRenderedPageBreak/>
        <w:t xml:space="preserve">encouraged to take advantage of resources such as their DGS to ensure they are capable of assisting students through trying times to the best of their ability. </w:t>
      </w:r>
    </w:p>
    <w:p w14:paraId="0FC5E699" w14:textId="77777777"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Sometimes, a student’s own motivation may push them to extremes in terms of work hours. Advisors should strive to recognize when such things occur and discourage their students from overexerting themselves.</w:t>
      </w:r>
    </w:p>
    <w:p w14:paraId="362C3B92" w14:textId="77777777"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 xml:space="preserve">While research is typically the primary motivation for students at Cornell, programs often have other requirements such as teaching and coursework. Such requirements are fundamental to a graduate school education, and as such advisors should adjust the number of research work hours expected of students so that they can devote adequate time to these other requirements. </w:t>
      </w:r>
    </w:p>
    <w:p w14:paraId="59F62E86" w14:textId="77777777"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The main focus of a student’s research work should be the completion of their</w:t>
      </w:r>
      <w:r w:rsidR="006E7175" w:rsidRPr="00732F15">
        <w:rPr>
          <w:rFonts w:ascii="Palatino Linotype" w:hAnsi="Palatino Linotype"/>
        </w:rPr>
        <w:t xml:space="preserve"> </w:t>
      </w:r>
      <w:r w:rsidRPr="00732F15">
        <w:rPr>
          <w:rFonts w:ascii="Palatino Linotype" w:hAnsi="Palatino Linotype"/>
        </w:rPr>
        <w:t xml:space="preserve">thesis. While students often take on side projects or aid in their </w:t>
      </w:r>
      <w:r w:rsidR="006E7175" w:rsidRPr="00732F15">
        <w:rPr>
          <w:rFonts w:ascii="Palatino Linotype" w:hAnsi="Palatino Linotype"/>
        </w:rPr>
        <w:t>peer’s</w:t>
      </w:r>
      <w:r w:rsidRPr="00732F15">
        <w:rPr>
          <w:rFonts w:ascii="Palatino Linotype" w:hAnsi="Palatino Linotype"/>
        </w:rPr>
        <w:t xml:space="preserve"> research, a faculty adviser should do their best to ensure the student is not handed excess work to the point that progress towards the</w:t>
      </w:r>
      <w:r w:rsidR="006E7175" w:rsidRPr="00732F15">
        <w:rPr>
          <w:rFonts w:ascii="Palatino Linotype" w:hAnsi="Palatino Linotype"/>
        </w:rPr>
        <w:t>ir own</w:t>
      </w:r>
      <w:r w:rsidRPr="00732F15">
        <w:rPr>
          <w:rFonts w:ascii="Palatino Linotype" w:hAnsi="Palatino Linotype"/>
        </w:rPr>
        <w:t xml:space="preserve"> thesis suffers. </w:t>
      </w:r>
    </w:p>
    <w:p w14:paraId="5463A664" w14:textId="77777777"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While graduate students often benefit from the experience of mentoring undergraduates, this is an endeavor which can take a large amount of time. While an undergraduate is being trained, it is to be expected that a graduate student’s progress will be slowed. As such, advisers should exercise caution in assigning too many mentees to any graduate student, or allowing them to take on too many</w:t>
      </w:r>
      <w:r w:rsidR="006E7175" w:rsidRPr="00732F15">
        <w:rPr>
          <w:rFonts w:ascii="Palatino Linotype" w:hAnsi="Palatino Linotype"/>
        </w:rPr>
        <w:t>, either</w:t>
      </w:r>
      <w:r w:rsidRPr="00732F15">
        <w:rPr>
          <w:rFonts w:ascii="Palatino Linotype" w:hAnsi="Palatino Linotype"/>
        </w:rPr>
        <w:t xml:space="preserve"> at once or consecutively.  </w:t>
      </w:r>
    </w:p>
    <w:p w14:paraId="0DF330C2" w14:textId="083D8F63"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 xml:space="preserve">Graduate students </w:t>
      </w:r>
      <w:r w:rsidR="002B65DD">
        <w:rPr>
          <w:rFonts w:ascii="Palatino Linotype" w:hAnsi="Palatino Linotype"/>
        </w:rPr>
        <w:t>often have other dependents such as young children or other family members they are responsible for. In addition, some students choose to start a family while in graduate school</w:t>
      </w:r>
      <w:r w:rsidRPr="00732F15">
        <w:rPr>
          <w:rFonts w:ascii="Palatino Linotype" w:hAnsi="Palatino Linotype"/>
        </w:rPr>
        <w:t xml:space="preserve">. Advisers should do what they can to ensure they are not inadvertently punishing students who have families or other dependents. While they may </w:t>
      </w:r>
      <w:r w:rsidR="002B65DD">
        <w:rPr>
          <w:rFonts w:ascii="Palatino Linotype" w:hAnsi="Palatino Linotype"/>
        </w:rPr>
        <w:t>have additional responsibilities to attend to</w:t>
      </w:r>
      <w:r w:rsidRPr="00732F15">
        <w:rPr>
          <w:rFonts w:ascii="Palatino Linotype" w:hAnsi="Palatino Linotype"/>
        </w:rPr>
        <w:t xml:space="preserve">, these students are still entitled to the same level of attention as other students.  </w:t>
      </w:r>
    </w:p>
    <w:p w14:paraId="45A24191" w14:textId="1392116B" w:rsidR="006430A9" w:rsidRPr="00732F15" w:rsidRDefault="006E37B5">
      <w:pPr>
        <w:numPr>
          <w:ilvl w:val="0"/>
          <w:numId w:val="1"/>
        </w:numPr>
        <w:ind w:hanging="360"/>
        <w:contextualSpacing/>
        <w:rPr>
          <w:rFonts w:ascii="Palatino Linotype" w:hAnsi="Palatino Linotype"/>
        </w:rPr>
      </w:pPr>
      <w:r w:rsidRPr="00732F15">
        <w:rPr>
          <w:rFonts w:ascii="Palatino Linotype" w:hAnsi="Palatino Linotype"/>
        </w:rPr>
        <w:t>When funding is not sufficient to fully cover a student’s living expenses, some graduate students choose to supplement their income with other employment. Advisers should take this into consideration when it comes to work expectations. Also, students in this situation may face highly inflexible schedules that will occasionally conflict with research activities.</w:t>
      </w:r>
      <w:r w:rsidR="002B65DD">
        <w:rPr>
          <w:rFonts w:ascii="Palatino Linotype" w:hAnsi="Palatino Linotype"/>
        </w:rPr>
        <w:t xml:space="preserve"> </w:t>
      </w:r>
      <w:r w:rsidRPr="00732F15">
        <w:rPr>
          <w:rFonts w:ascii="Palatino Linotype" w:hAnsi="Palatino Linotype"/>
        </w:rPr>
        <w:t xml:space="preserve">  </w:t>
      </w:r>
    </w:p>
    <w:p w14:paraId="7CBA2F43" w14:textId="77777777" w:rsidR="006430A9" w:rsidRDefault="006E37B5">
      <w:pPr>
        <w:numPr>
          <w:ilvl w:val="0"/>
          <w:numId w:val="1"/>
        </w:numPr>
        <w:ind w:hanging="360"/>
        <w:contextualSpacing/>
        <w:rPr>
          <w:rFonts w:ascii="Palatino Linotype" w:hAnsi="Palatino Linotype"/>
        </w:rPr>
      </w:pPr>
      <w:r w:rsidRPr="00732F15">
        <w:rPr>
          <w:rFonts w:ascii="Palatino Linotype" w:hAnsi="Palatino Linotype"/>
        </w:rPr>
        <w:t>In addition to encouraging a healthy life away from research or other academic work, faculty advisers should do all they can to foster a nurturing and inclusive work environment, which takes into account the needs of graduate students as persons rather than just as researchers.</w:t>
      </w:r>
    </w:p>
    <w:p w14:paraId="03BCE851" w14:textId="77777777" w:rsidR="00021AE1" w:rsidRDefault="00FA7498" w:rsidP="00ED73C5">
      <w:pPr>
        <w:ind w:left="360"/>
        <w:contextualSpacing/>
        <w:rPr>
          <w:rFonts w:ascii="Palatino Linotype" w:hAnsi="Palatino Linotype"/>
        </w:rPr>
      </w:pPr>
      <w:r w:rsidRPr="00ED73C5">
        <w:rPr>
          <w:rFonts w:ascii="Palatino Linotype" w:hAnsi="Palatino Linotype"/>
          <w:b/>
        </w:rPr>
        <w:t>Additional Resources</w:t>
      </w:r>
      <w:r>
        <w:rPr>
          <w:rFonts w:ascii="Palatino Linotype" w:hAnsi="Palatino Linotype"/>
        </w:rPr>
        <w:t xml:space="preserve">: </w:t>
      </w:r>
    </w:p>
    <w:p w14:paraId="3F3ED2BB" w14:textId="77777777" w:rsidR="00021AE1" w:rsidRDefault="00021AE1" w:rsidP="00ED73C5">
      <w:pPr>
        <w:pStyle w:val="ListParagraph"/>
        <w:numPr>
          <w:ilvl w:val="0"/>
          <w:numId w:val="7"/>
        </w:numPr>
        <w:rPr>
          <w:rFonts w:ascii="Palatino Linotype" w:hAnsi="Palatino Linotype"/>
        </w:rPr>
      </w:pPr>
      <w:r w:rsidRPr="00ED73C5">
        <w:rPr>
          <w:rFonts w:ascii="Palatino Linotype" w:hAnsi="Palatino Linotype"/>
        </w:rPr>
        <w:t>Office of Faculty Development &amp; Diversity (</w:t>
      </w:r>
      <w:hyperlink r:id="rId9" w:history="1">
        <w:r w:rsidRPr="00021AE1">
          <w:rPr>
            <w:rStyle w:val="Hyperlink"/>
            <w:rFonts w:ascii="Palatino Linotype" w:hAnsi="Palatino Linotype"/>
          </w:rPr>
          <w:t>http://www.facultydevelopment.cornell.edu/</w:t>
        </w:r>
      </w:hyperlink>
      <w:r w:rsidRPr="00021AE1">
        <w:rPr>
          <w:rFonts w:ascii="Palatino Linotype" w:hAnsi="Palatino Linotype"/>
        </w:rPr>
        <w:t>)</w:t>
      </w:r>
      <w:r w:rsidRPr="00ED73C5">
        <w:rPr>
          <w:rFonts w:ascii="Palatino Linotype" w:hAnsi="Palatino Linotype"/>
        </w:rPr>
        <w:t xml:space="preserve"> </w:t>
      </w:r>
    </w:p>
    <w:p w14:paraId="3DCE4E3D" w14:textId="364D42D4" w:rsidR="00021AE1" w:rsidRDefault="00021AE1" w:rsidP="00ED73C5">
      <w:pPr>
        <w:pStyle w:val="ListParagraph"/>
        <w:numPr>
          <w:ilvl w:val="0"/>
          <w:numId w:val="7"/>
        </w:numPr>
        <w:rPr>
          <w:rFonts w:ascii="Palatino Linotype" w:hAnsi="Palatino Linotype"/>
        </w:rPr>
      </w:pPr>
      <w:r w:rsidRPr="00ED73C5">
        <w:rPr>
          <w:rFonts w:ascii="Palatino Linotype" w:hAnsi="Palatino Linotype"/>
        </w:rPr>
        <w:lastRenderedPageBreak/>
        <w:t>O</w:t>
      </w:r>
      <w:r>
        <w:rPr>
          <w:rFonts w:ascii="Palatino Linotype" w:hAnsi="Palatino Linotype"/>
        </w:rPr>
        <w:t xml:space="preserve">ffice of </w:t>
      </w:r>
      <w:r w:rsidRPr="00ED73C5">
        <w:rPr>
          <w:rFonts w:ascii="Palatino Linotype" w:hAnsi="Palatino Linotype"/>
        </w:rPr>
        <w:t>I</w:t>
      </w:r>
      <w:r>
        <w:rPr>
          <w:rFonts w:ascii="Palatino Linotype" w:hAnsi="Palatino Linotype"/>
        </w:rPr>
        <w:t xml:space="preserve">nclusion and </w:t>
      </w:r>
      <w:r w:rsidRPr="00ED73C5">
        <w:rPr>
          <w:rFonts w:ascii="Palatino Linotype" w:hAnsi="Palatino Linotype"/>
        </w:rPr>
        <w:t>S</w:t>
      </w:r>
      <w:r>
        <w:rPr>
          <w:rFonts w:ascii="Palatino Linotype" w:hAnsi="Palatino Linotype"/>
        </w:rPr>
        <w:t xml:space="preserve">tudent </w:t>
      </w:r>
      <w:r w:rsidRPr="00ED73C5">
        <w:rPr>
          <w:rFonts w:ascii="Palatino Linotype" w:hAnsi="Palatino Linotype"/>
        </w:rPr>
        <w:t>E</w:t>
      </w:r>
      <w:r>
        <w:rPr>
          <w:rFonts w:ascii="Palatino Linotype" w:hAnsi="Palatino Linotype"/>
        </w:rPr>
        <w:t>ngagement</w:t>
      </w:r>
      <w:r w:rsidRPr="00ED73C5">
        <w:rPr>
          <w:rFonts w:ascii="Palatino Linotype" w:hAnsi="Palatino Linotype"/>
        </w:rPr>
        <w:t xml:space="preserve"> (</w:t>
      </w:r>
      <w:hyperlink r:id="rId10" w:history="1">
        <w:r w:rsidRPr="00021AE1">
          <w:rPr>
            <w:rStyle w:val="Hyperlink"/>
            <w:rFonts w:ascii="Palatino Linotype" w:hAnsi="Palatino Linotype"/>
          </w:rPr>
          <w:t>http://gradschool.cornell.edu/inclusion</w:t>
        </w:r>
      </w:hyperlink>
      <w:r w:rsidRPr="00021AE1">
        <w:rPr>
          <w:rFonts w:ascii="Palatino Linotype" w:hAnsi="Palatino Linotype"/>
        </w:rPr>
        <w:t>)</w:t>
      </w:r>
      <w:r w:rsidRPr="00ED73C5">
        <w:rPr>
          <w:rFonts w:ascii="Palatino Linotype" w:hAnsi="Palatino Linotype"/>
        </w:rPr>
        <w:t xml:space="preserve"> </w:t>
      </w:r>
    </w:p>
    <w:p w14:paraId="3BCB72A4" w14:textId="7E006E2E" w:rsidR="00021AE1" w:rsidRDefault="00021AE1" w:rsidP="00ED73C5">
      <w:pPr>
        <w:pStyle w:val="ListParagraph"/>
        <w:numPr>
          <w:ilvl w:val="0"/>
          <w:numId w:val="7"/>
        </w:numPr>
        <w:rPr>
          <w:rFonts w:ascii="Palatino Linotype" w:hAnsi="Palatino Linotype"/>
        </w:rPr>
      </w:pPr>
      <w:r w:rsidRPr="00ED73C5">
        <w:rPr>
          <w:rFonts w:ascii="Palatino Linotype" w:hAnsi="Palatino Linotype"/>
        </w:rPr>
        <w:t>C</w:t>
      </w:r>
      <w:r>
        <w:rPr>
          <w:rFonts w:ascii="Palatino Linotype" w:hAnsi="Palatino Linotype"/>
        </w:rPr>
        <w:t xml:space="preserve">enter for </w:t>
      </w:r>
      <w:r w:rsidRPr="00ED73C5">
        <w:rPr>
          <w:rFonts w:ascii="Palatino Linotype" w:hAnsi="Palatino Linotype"/>
        </w:rPr>
        <w:t>T</w:t>
      </w:r>
      <w:r>
        <w:rPr>
          <w:rFonts w:ascii="Palatino Linotype" w:hAnsi="Palatino Linotype"/>
        </w:rPr>
        <w:t xml:space="preserve">eaching </w:t>
      </w:r>
      <w:r w:rsidRPr="00ED73C5">
        <w:rPr>
          <w:rFonts w:ascii="Palatino Linotype" w:hAnsi="Palatino Linotype"/>
        </w:rPr>
        <w:t>E</w:t>
      </w:r>
      <w:r>
        <w:rPr>
          <w:rFonts w:ascii="Palatino Linotype" w:hAnsi="Palatino Linotype"/>
        </w:rPr>
        <w:t>xcellence</w:t>
      </w:r>
      <w:r w:rsidRPr="00ED73C5">
        <w:rPr>
          <w:rFonts w:ascii="Palatino Linotype" w:hAnsi="Palatino Linotype"/>
        </w:rPr>
        <w:t xml:space="preserve"> (</w:t>
      </w:r>
      <w:hyperlink r:id="rId11" w:history="1">
        <w:r w:rsidRPr="00021AE1">
          <w:rPr>
            <w:rStyle w:val="Hyperlink"/>
            <w:rFonts w:ascii="Palatino Linotype" w:hAnsi="Palatino Linotype"/>
          </w:rPr>
          <w:t>http://www.cte.cornell.edu/programs-services/faculty/faculty-institute-for-diversity.html</w:t>
        </w:r>
      </w:hyperlink>
      <w:r w:rsidRPr="00021AE1">
        <w:rPr>
          <w:rFonts w:ascii="Palatino Linotype" w:hAnsi="Palatino Linotype"/>
        </w:rPr>
        <w:t>)</w:t>
      </w:r>
    </w:p>
    <w:p w14:paraId="64C1DFE1" w14:textId="3A14B22E" w:rsidR="00FA7498" w:rsidRDefault="00021AE1" w:rsidP="00ED73C5">
      <w:pPr>
        <w:pStyle w:val="ListParagraph"/>
        <w:numPr>
          <w:ilvl w:val="0"/>
          <w:numId w:val="7"/>
        </w:numPr>
        <w:rPr>
          <w:rFonts w:ascii="Palatino Linotype" w:hAnsi="Palatino Linotype"/>
        </w:rPr>
      </w:pPr>
      <w:r w:rsidRPr="00ED73C5">
        <w:rPr>
          <w:rFonts w:ascii="Palatino Linotype" w:hAnsi="Palatino Linotype"/>
        </w:rPr>
        <w:t>Inclusive Excellence Academy (</w:t>
      </w:r>
      <w:hyperlink r:id="rId12" w:history="1">
        <w:r w:rsidRPr="00021AE1">
          <w:rPr>
            <w:rStyle w:val="Hyperlink"/>
            <w:rFonts w:ascii="Palatino Linotype" w:hAnsi="Palatino Linotype"/>
          </w:rPr>
          <w:t>http://diversity.cornell.edu/content/cornell-university-inclusive-excellence-academy</w:t>
        </w:r>
      </w:hyperlink>
      <w:r w:rsidRPr="00ED73C5">
        <w:rPr>
          <w:rFonts w:ascii="Palatino Linotype" w:hAnsi="Palatino Linotype"/>
        </w:rPr>
        <w:t xml:space="preserve">) </w:t>
      </w:r>
    </w:p>
    <w:p w14:paraId="3BDB19C5" w14:textId="334D91D5" w:rsidR="000B7CBD" w:rsidRPr="00ED73C5" w:rsidRDefault="000B7CBD" w:rsidP="000B7CBD">
      <w:pPr>
        <w:pStyle w:val="ListParagraph"/>
        <w:numPr>
          <w:ilvl w:val="0"/>
          <w:numId w:val="7"/>
        </w:numPr>
        <w:rPr>
          <w:rFonts w:ascii="Palatino Linotype" w:hAnsi="Palatino Linotype"/>
        </w:rPr>
      </w:pPr>
      <w:r>
        <w:rPr>
          <w:rFonts w:ascii="Palatino Linotype" w:hAnsi="Palatino Linotype"/>
        </w:rPr>
        <w:t>Cornell Policy 1.3 – Graduate Student Assistantships (</w:t>
      </w:r>
      <w:hyperlink r:id="rId13" w:history="1">
        <w:r w:rsidRPr="00D6139E">
          <w:rPr>
            <w:rStyle w:val="Hyperlink"/>
            <w:rFonts w:ascii="Palatino Linotype" w:hAnsi="Palatino Linotype"/>
          </w:rPr>
          <w:t>https://www.dfa.cornell.edu/sites/default/files/policy/vol1_3.pdf</w:t>
        </w:r>
      </w:hyperlink>
      <w:r>
        <w:rPr>
          <w:rFonts w:ascii="Palatino Linotype" w:hAnsi="Palatino Linotype"/>
        </w:rPr>
        <w:t xml:space="preserve">) </w:t>
      </w:r>
      <w:bookmarkStart w:id="0" w:name="_GoBack"/>
      <w:bookmarkEnd w:id="0"/>
    </w:p>
    <w:p w14:paraId="0DB42A82" w14:textId="77777777" w:rsidR="006E37B5" w:rsidRPr="00732F15" w:rsidRDefault="006E37B5" w:rsidP="00984B4A">
      <w:pPr>
        <w:ind w:left="720"/>
        <w:contextualSpacing/>
        <w:rPr>
          <w:rFonts w:ascii="Palatino Linotype" w:hAnsi="Palatino Linotype"/>
        </w:rPr>
      </w:pPr>
      <w:r>
        <w:rPr>
          <w:rFonts w:ascii="Palatino Linotype" w:hAnsi="Palatino Linotype"/>
        </w:rPr>
        <w:t xml:space="preserve">   </w:t>
      </w:r>
    </w:p>
    <w:p w14:paraId="514BE72F" w14:textId="77777777" w:rsidR="00ED73C5" w:rsidRDefault="00ED73C5">
      <w:pPr>
        <w:rPr>
          <w:rFonts w:ascii="Palatino Linotype" w:hAnsi="Palatino Linotype"/>
          <w:b/>
          <w:sz w:val="28"/>
          <w:szCs w:val="28"/>
        </w:rPr>
      </w:pPr>
    </w:p>
    <w:p w14:paraId="67F0CB91" w14:textId="77777777" w:rsidR="00ED73C5" w:rsidRDefault="00ED73C5">
      <w:pPr>
        <w:rPr>
          <w:rFonts w:ascii="Palatino Linotype" w:hAnsi="Palatino Linotype"/>
          <w:b/>
          <w:sz w:val="28"/>
          <w:szCs w:val="28"/>
        </w:rPr>
      </w:pPr>
    </w:p>
    <w:p w14:paraId="53CF78CB" w14:textId="26F24600"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3:</w:t>
      </w:r>
      <w:r w:rsidR="00984B4A">
        <w:rPr>
          <w:rFonts w:ascii="Palatino Linotype" w:hAnsi="Palatino Linotype"/>
          <w:b/>
          <w:sz w:val="28"/>
          <w:szCs w:val="28"/>
        </w:rPr>
        <w:t xml:space="preserve"> </w:t>
      </w:r>
      <w:r w:rsidR="00984B4A" w:rsidRPr="00984B4A">
        <w:rPr>
          <w:rFonts w:ascii="Palatino Linotype" w:hAnsi="Palatino Linotype"/>
          <w:b/>
          <w:sz w:val="28"/>
          <w:szCs w:val="28"/>
        </w:rPr>
        <w:t xml:space="preserve">Navigating Cornell </w:t>
      </w:r>
      <w:r w:rsidR="002B65DD">
        <w:rPr>
          <w:rFonts w:ascii="Palatino Linotype" w:hAnsi="Palatino Linotype"/>
          <w:b/>
          <w:sz w:val="28"/>
          <w:szCs w:val="28"/>
        </w:rPr>
        <w:t>University</w:t>
      </w:r>
    </w:p>
    <w:p w14:paraId="5959ED18" w14:textId="77777777" w:rsidR="006430A9" w:rsidRPr="00732F15" w:rsidRDefault="006E37B5">
      <w:pPr>
        <w:rPr>
          <w:rFonts w:ascii="Palatino Linotype" w:hAnsi="Palatino Linotype"/>
        </w:rPr>
      </w:pPr>
      <w:r w:rsidRPr="00732F15">
        <w:rPr>
          <w:rFonts w:ascii="Palatino Linotype" w:hAnsi="Palatino Linotype"/>
        </w:rPr>
        <w:tab/>
        <w:t xml:space="preserve"> </w:t>
      </w:r>
    </w:p>
    <w:p w14:paraId="69E99A64" w14:textId="377430E9" w:rsidR="006430A9" w:rsidRPr="00732F15" w:rsidRDefault="00753075">
      <w:pPr>
        <w:numPr>
          <w:ilvl w:val="0"/>
          <w:numId w:val="2"/>
        </w:numPr>
        <w:ind w:hanging="360"/>
        <w:contextualSpacing/>
        <w:rPr>
          <w:rFonts w:ascii="Palatino Linotype" w:hAnsi="Palatino Linotype"/>
        </w:rPr>
      </w:pPr>
      <w:r>
        <w:rPr>
          <w:rFonts w:ascii="Palatino Linotype" w:hAnsi="Palatino Linotype"/>
        </w:rPr>
        <w:t>While students are responsible for proactively seeking out information related to policies and procedures at Cornell, a student’s first point of contact is usually their own adviser. As such, a</w:t>
      </w:r>
      <w:r w:rsidR="006E37B5" w:rsidRPr="00732F15">
        <w:rPr>
          <w:rFonts w:ascii="Palatino Linotype" w:hAnsi="Palatino Linotype"/>
        </w:rPr>
        <w:t xml:space="preserve">dvisors should be knowledgeable about navigating the Cornell bureaucracy where students are concerned. They should be knowledgeable about timelines and other program requirements to assist their students as they progress in their graduate education. </w:t>
      </w:r>
    </w:p>
    <w:p w14:paraId="41D4E504" w14:textId="35691D24" w:rsidR="006430A9" w:rsidRPr="00732F15" w:rsidRDefault="00753075">
      <w:pPr>
        <w:numPr>
          <w:ilvl w:val="0"/>
          <w:numId w:val="2"/>
        </w:numPr>
        <w:ind w:hanging="360"/>
        <w:contextualSpacing/>
        <w:rPr>
          <w:rFonts w:ascii="Palatino Linotype" w:hAnsi="Palatino Linotype"/>
        </w:rPr>
      </w:pPr>
      <w:r>
        <w:rPr>
          <w:rFonts w:ascii="Palatino Linotype" w:hAnsi="Palatino Linotype"/>
        </w:rPr>
        <w:t>Faculty may not always know every detail about policies affecting students. However, it is expected that faculty advisers be able to provide some guidance in seeking out the best people to talk to about specific policies, procedures, etc. Cornell University is a complicated place at times, which can be intimidating. Support from an adviser goes a long way to alleviating stress in a student’s life when they have to navigate the more complex parts of the university.</w:t>
      </w:r>
    </w:p>
    <w:p w14:paraId="1F629981" w14:textId="77777777" w:rsidR="006430A9" w:rsidRDefault="006E37B5">
      <w:pPr>
        <w:numPr>
          <w:ilvl w:val="0"/>
          <w:numId w:val="2"/>
        </w:numPr>
        <w:ind w:hanging="360"/>
        <w:contextualSpacing/>
        <w:rPr>
          <w:rFonts w:ascii="Palatino Linotype" w:hAnsi="Palatino Linotype"/>
        </w:rPr>
      </w:pPr>
      <w:r w:rsidRPr="00732F15">
        <w:rPr>
          <w:rFonts w:ascii="Palatino Linotype" w:hAnsi="Palatino Linotype"/>
        </w:rPr>
        <w:t xml:space="preserve">Faculty advisers with international students should try to familiarize themselves with the resources available to international students. While not expected to be experts on visas and other legalities of being a foreign student, they should at least be able to help their students find those individuals who will be able to effectively help </w:t>
      </w:r>
      <w:r w:rsidR="006E7175" w:rsidRPr="00732F15">
        <w:rPr>
          <w:rFonts w:ascii="Palatino Linotype" w:hAnsi="Palatino Linotype"/>
        </w:rPr>
        <w:t>international students with these</w:t>
      </w:r>
      <w:r w:rsidRPr="00732F15">
        <w:rPr>
          <w:rFonts w:ascii="Palatino Linotype" w:hAnsi="Palatino Linotype"/>
        </w:rPr>
        <w:t xml:space="preserve"> types of issues.</w:t>
      </w:r>
    </w:p>
    <w:p w14:paraId="4D098260" w14:textId="001828A1" w:rsidR="00021AE1" w:rsidRPr="00ED73C5" w:rsidRDefault="00021AE1" w:rsidP="00ED73C5">
      <w:pPr>
        <w:ind w:left="360"/>
        <w:contextualSpacing/>
        <w:rPr>
          <w:rFonts w:ascii="Palatino Linotype" w:hAnsi="Palatino Linotype"/>
          <w:b/>
        </w:rPr>
      </w:pPr>
      <w:r w:rsidRPr="00ED73C5">
        <w:rPr>
          <w:rFonts w:ascii="Palatino Linotype" w:hAnsi="Palatino Linotype"/>
          <w:b/>
        </w:rPr>
        <w:t>Additional Resources:</w:t>
      </w:r>
    </w:p>
    <w:p w14:paraId="00DB8208" w14:textId="2B51A247" w:rsidR="00021AE1" w:rsidRDefault="00021AE1" w:rsidP="00ED73C5">
      <w:pPr>
        <w:pStyle w:val="ListParagraph"/>
        <w:numPr>
          <w:ilvl w:val="0"/>
          <w:numId w:val="8"/>
        </w:numPr>
        <w:rPr>
          <w:rFonts w:ascii="Palatino Linotype" w:hAnsi="Palatino Linotype"/>
        </w:rPr>
      </w:pPr>
      <w:r>
        <w:rPr>
          <w:rFonts w:ascii="Palatino Linotype" w:hAnsi="Palatino Linotype"/>
        </w:rPr>
        <w:t>Graduate School Website (</w:t>
      </w:r>
      <w:hyperlink r:id="rId14" w:history="1">
        <w:r w:rsidRPr="00C50694">
          <w:rPr>
            <w:rStyle w:val="Hyperlink"/>
            <w:rFonts w:ascii="Palatino Linotype" w:hAnsi="Palatino Linotype"/>
          </w:rPr>
          <w:t>http://gradschool.cornell.edu/</w:t>
        </w:r>
      </w:hyperlink>
      <w:r>
        <w:rPr>
          <w:rFonts w:ascii="Palatino Linotype" w:hAnsi="Palatino Linotype"/>
        </w:rPr>
        <w:t>)</w:t>
      </w:r>
    </w:p>
    <w:p w14:paraId="2677AD39" w14:textId="075E0EB0" w:rsidR="00021AE1" w:rsidRDefault="00021AE1" w:rsidP="00ED73C5">
      <w:pPr>
        <w:pStyle w:val="ListParagraph"/>
        <w:numPr>
          <w:ilvl w:val="0"/>
          <w:numId w:val="8"/>
        </w:numPr>
        <w:rPr>
          <w:rFonts w:ascii="Palatino Linotype" w:hAnsi="Palatino Linotype"/>
        </w:rPr>
      </w:pPr>
      <w:r>
        <w:rPr>
          <w:rFonts w:ascii="Palatino Linotype" w:hAnsi="Palatino Linotype"/>
        </w:rPr>
        <w:t>Office of the Ombudsman (</w:t>
      </w:r>
      <w:hyperlink r:id="rId15" w:history="1">
        <w:r w:rsidRPr="00C50694">
          <w:rPr>
            <w:rStyle w:val="Hyperlink"/>
            <w:rFonts w:ascii="Palatino Linotype" w:hAnsi="Palatino Linotype"/>
          </w:rPr>
          <w:t>http://www.ombudsman.cornell.edu/</w:t>
        </w:r>
      </w:hyperlink>
      <w:r>
        <w:rPr>
          <w:rFonts w:ascii="Palatino Linotype" w:hAnsi="Palatino Linotype"/>
        </w:rPr>
        <w:t>)</w:t>
      </w:r>
    </w:p>
    <w:p w14:paraId="6913FBBD" w14:textId="3E66309B" w:rsidR="00021AE1" w:rsidRPr="00ED73C5" w:rsidRDefault="00021AE1" w:rsidP="00ED73C5">
      <w:pPr>
        <w:pStyle w:val="ListParagraph"/>
        <w:numPr>
          <w:ilvl w:val="0"/>
          <w:numId w:val="8"/>
        </w:numPr>
        <w:rPr>
          <w:rFonts w:ascii="Palatino Linotype" w:hAnsi="Palatino Linotype"/>
        </w:rPr>
      </w:pPr>
      <w:r>
        <w:rPr>
          <w:rFonts w:ascii="Palatino Linotype" w:hAnsi="Palatino Linotype"/>
        </w:rPr>
        <w:t>International Students Office (http://isso.cornell.edu)</w:t>
      </w:r>
    </w:p>
    <w:p w14:paraId="24A7B58B" w14:textId="77777777" w:rsidR="00984B4A" w:rsidRPr="00732F15" w:rsidRDefault="00984B4A" w:rsidP="00984B4A">
      <w:pPr>
        <w:ind w:left="720"/>
        <w:contextualSpacing/>
        <w:rPr>
          <w:rFonts w:ascii="Palatino Linotype" w:hAnsi="Palatino Linotype"/>
        </w:rPr>
      </w:pPr>
    </w:p>
    <w:p w14:paraId="50EC5A81" w14:textId="77777777"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4:</w:t>
      </w:r>
      <w:r w:rsidR="00984B4A" w:rsidRPr="00984B4A">
        <w:rPr>
          <w:rFonts w:ascii="Palatino Linotype" w:hAnsi="Palatino Linotype"/>
          <w:b/>
          <w:sz w:val="28"/>
          <w:szCs w:val="28"/>
        </w:rPr>
        <w:t xml:space="preserve"> Research interests</w:t>
      </w:r>
    </w:p>
    <w:p w14:paraId="1658EBDF" w14:textId="77777777" w:rsidR="006430A9" w:rsidRPr="00732F15" w:rsidRDefault="006E37B5">
      <w:pPr>
        <w:rPr>
          <w:rFonts w:ascii="Palatino Linotype" w:hAnsi="Palatino Linotype"/>
        </w:rPr>
      </w:pPr>
      <w:r w:rsidRPr="00732F15">
        <w:rPr>
          <w:rFonts w:ascii="Palatino Linotype" w:hAnsi="Palatino Linotype"/>
        </w:rPr>
        <w:tab/>
      </w:r>
    </w:p>
    <w:p w14:paraId="6C5D77CA" w14:textId="77777777" w:rsidR="006430A9" w:rsidRPr="00732F15" w:rsidRDefault="006E37B5">
      <w:pPr>
        <w:numPr>
          <w:ilvl w:val="0"/>
          <w:numId w:val="5"/>
        </w:numPr>
        <w:ind w:hanging="360"/>
        <w:contextualSpacing/>
        <w:rPr>
          <w:rFonts w:ascii="Palatino Linotype" w:hAnsi="Palatino Linotype"/>
        </w:rPr>
      </w:pPr>
      <w:r w:rsidRPr="00732F15">
        <w:rPr>
          <w:rFonts w:ascii="Palatino Linotype" w:hAnsi="Palatino Linotype"/>
        </w:rPr>
        <w:lastRenderedPageBreak/>
        <w:t>Students within different programs have different levels of autonomy when it comes to designing research projects. In cases where students have less autonomy, advisors should take the interests of their students into consideration when assigning projects.</w:t>
      </w:r>
    </w:p>
    <w:p w14:paraId="58C97FE9" w14:textId="77777777" w:rsidR="006430A9" w:rsidRPr="00732F15" w:rsidRDefault="006E37B5">
      <w:pPr>
        <w:numPr>
          <w:ilvl w:val="0"/>
          <w:numId w:val="5"/>
        </w:numPr>
        <w:ind w:hanging="360"/>
        <w:contextualSpacing/>
        <w:rPr>
          <w:rFonts w:ascii="Palatino Linotype" w:hAnsi="Palatino Linotype"/>
        </w:rPr>
      </w:pPr>
      <w:r w:rsidRPr="00732F15">
        <w:rPr>
          <w:rFonts w:ascii="Palatino Linotype" w:hAnsi="Palatino Linotype"/>
        </w:rPr>
        <w:t>Where students have greater autonomy, advisors should ensure the projects that students</w:t>
      </w:r>
      <w:r w:rsidR="00C97700">
        <w:rPr>
          <w:rFonts w:ascii="Palatino Linotype" w:hAnsi="Palatino Linotype"/>
        </w:rPr>
        <w:t xml:space="preserve"> </w:t>
      </w:r>
      <w:r w:rsidRPr="00732F15">
        <w:rPr>
          <w:rFonts w:ascii="Palatino Linotype" w:hAnsi="Palatino Linotype"/>
        </w:rPr>
        <w:t xml:space="preserve">design for themselves have goals that are attainable within an appropriate period of time. </w:t>
      </w:r>
    </w:p>
    <w:p w14:paraId="453CED7A" w14:textId="7499949A" w:rsidR="006430A9" w:rsidRPr="00732F15" w:rsidRDefault="006E37B5">
      <w:pPr>
        <w:numPr>
          <w:ilvl w:val="0"/>
          <w:numId w:val="5"/>
        </w:numPr>
        <w:ind w:hanging="360"/>
        <w:contextualSpacing/>
        <w:rPr>
          <w:rFonts w:ascii="Palatino Linotype" w:hAnsi="Palatino Linotype"/>
        </w:rPr>
      </w:pPr>
      <w:r w:rsidRPr="00732F15">
        <w:rPr>
          <w:rFonts w:ascii="Palatino Linotype" w:hAnsi="Palatino Linotype"/>
        </w:rPr>
        <w:t>In order to be on the forefront of research, it is important to take on projects with a high level of risk. While all preliminary results should be considered before serious time and money are invested in a hypothesis, eventually a particular project may need to be terminated. When this happens, the faculty adviser should do their best to recognize the project is no longer productive and redirect the student’s efforts.</w:t>
      </w:r>
      <w:r w:rsidR="001B32DC">
        <w:rPr>
          <w:rFonts w:ascii="Palatino Linotype" w:hAnsi="Palatino Linotype"/>
        </w:rPr>
        <w:t xml:space="preserve"> Additionally, students should feel comfortable about approaching their adviser when they believe a specific project should be terminated, and advisers should take such concerns very seriously.</w:t>
      </w:r>
      <w:r w:rsidRPr="00732F15">
        <w:rPr>
          <w:rFonts w:ascii="Palatino Linotype" w:hAnsi="Palatino Linotype"/>
        </w:rPr>
        <w:t xml:space="preserve"> All reasons for a project’s termination should be considered, but it is not acceptable that all blame be placed on the student. Instead a failed project should be taken as a teaching opportunity, and a learning opportunity for the faculty adviser as well. </w:t>
      </w:r>
    </w:p>
    <w:p w14:paraId="4D6F475F" w14:textId="77777777" w:rsidR="006430A9" w:rsidRDefault="006E37B5">
      <w:pPr>
        <w:numPr>
          <w:ilvl w:val="0"/>
          <w:numId w:val="5"/>
        </w:numPr>
        <w:ind w:hanging="360"/>
        <w:contextualSpacing/>
        <w:rPr>
          <w:rFonts w:ascii="Palatino Linotype" w:hAnsi="Palatino Linotype"/>
        </w:rPr>
      </w:pPr>
      <w:r w:rsidRPr="00732F15">
        <w:rPr>
          <w:rFonts w:ascii="Palatino Linotype" w:hAnsi="Palatino Linotype"/>
        </w:rPr>
        <w:t>When designing projects, it is of the utmost importance that funding restrictions be taken into account in addition to other concerns. Most students have no more than five years of guaranteed funding, and this time must considered when helping to design a student’s thesis project. If it is expected that a student will be largely supported through teaching fellowships, this restriction on their time available for research work must also be taken into consideration when designing a project that may be completed within restrictions set by funding availability.</w:t>
      </w:r>
    </w:p>
    <w:p w14:paraId="4111F07D" w14:textId="77777777" w:rsidR="00984B4A" w:rsidRPr="00732F15" w:rsidRDefault="00984B4A" w:rsidP="00984B4A">
      <w:pPr>
        <w:ind w:left="720"/>
        <w:contextualSpacing/>
        <w:rPr>
          <w:rFonts w:ascii="Palatino Linotype" w:hAnsi="Palatino Linotype"/>
        </w:rPr>
      </w:pPr>
    </w:p>
    <w:p w14:paraId="6843B13E" w14:textId="77777777"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5:</w:t>
      </w:r>
      <w:r w:rsidR="00984B4A" w:rsidRPr="00984B4A">
        <w:rPr>
          <w:rFonts w:ascii="Palatino Linotype" w:hAnsi="Palatino Linotype"/>
          <w:b/>
          <w:sz w:val="28"/>
          <w:szCs w:val="28"/>
        </w:rPr>
        <w:t xml:space="preserve"> Professional Development</w:t>
      </w:r>
    </w:p>
    <w:p w14:paraId="07F37C75" w14:textId="77777777" w:rsidR="006430A9" w:rsidRPr="00732F15" w:rsidRDefault="006E37B5">
      <w:pPr>
        <w:rPr>
          <w:rFonts w:ascii="Palatino Linotype" w:hAnsi="Palatino Linotype"/>
        </w:rPr>
      </w:pPr>
      <w:r w:rsidRPr="00732F15">
        <w:rPr>
          <w:rFonts w:ascii="Palatino Linotype" w:hAnsi="Palatino Linotype"/>
        </w:rPr>
        <w:tab/>
      </w:r>
    </w:p>
    <w:p w14:paraId="22FA3B52" w14:textId="77777777" w:rsidR="006430A9" w:rsidRPr="00732F15" w:rsidRDefault="006E37B5">
      <w:pPr>
        <w:numPr>
          <w:ilvl w:val="0"/>
          <w:numId w:val="6"/>
        </w:numPr>
        <w:ind w:hanging="360"/>
        <w:contextualSpacing/>
        <w:rPr>
          <w:rFonts w:ascii="Palatino Linotype" w:hAnsi="Palatino Linotype"/>
        </w:rPr>
      </w:pPr>
      <w:r w:rsidRPr="00732F15">
        <w:rPr>
          <w:rFonts w:ascii="Palatino Linotype" w:hAnsi="Palatino Linotype"/>
        </w:rPr>
        <w:t>Advisers should take a student’s plans for after graduate school into account when it comes to helping to map out a student’s graduate career. These conversations should happen early and throughout the student’s ti</w:t>
      </w:r>
      <w:r w:rsidR="00C97700">
        <w:rPr>
          <w:rFonts w:ascii="Palatino Linotype" w:hAnsi="Palatino Linotype"/>
        </w:rPr>
        <w:t>me at Cornell, as most students’</w:t>
      </w:r>
      <w:r w:rsidRPr="00732F15">
        <w:rPr>
          <w:rFonts w:ascii="Palatino Linotype" w:hAnsi="Palatino Linotype"/>
        </w:rPr>
        <w:t xml:space="preserve"> goals will change multiple times before they graduate.</w:t>
      </w:r>
    </w:p>
    <w:p w14:paraId="74C26FB5" w14:textId="77777777" w:rsidR="006430A9" w:rsidRPr="00732F15" w:rsidRDefault="006E37B5">
      <w:pPr>
        <w:numPr>
          <w:ilvl w:val="0"/>
          <w:numId w:val="6"/>
        </w:numPr>
        <w:ind w:hanging="360"/>
        <w:contextualSpacing/>
        <w:rPr>
          <w:rFonts w:ascii="Palatino Linotype" w:hAnsi="Palatino Linotype"/>
        </w:rPr>
      </w:pPr>
      <w:r w:rsidRPr="00732F15">
        <w:rPr>
          <w:rFonts w:ascii="Palatino Linotype" w:hAnsi="Palatino Linotype"/>
        </w:rPr>
        <w:t xml:space="preserve">If a student has aspirations outside of academia, it is important that advisers take this into account and encourage their student to seek out internships and other opportunities to build their resume to be appealing to a wide range of employers. For students expecting to continue in academia, advisers should provide opportunities for students to learn all that is required to succeed. This may include experience writing grants, mentoring undergraduates, and other professional development related to teaching. </w:t>
      </w:r>
    </w:p>
    <w:p w14:paraId="6244786D" w14:textId="1C8FBCD5" w:rsidR="006430A9" w:rsidRPr="00732F15" w:rsidRDefault="006E37B5">
      <w:pPr>
        <w:numPr>
          <w:ilvl w:val="0"/>
          <w:numId w:val="6"/>
        </w:numPr>
        <w:ind w:hanging="360"/>
        <w:contextualSpacing/>
        <w:rPr>
          <w:rFonts w:ascii="Palatino Linotype" w:hAnsi="Palatino Linotype"/>
        </w:rPr>
      </w:pPr>
      <w:r w:rsidRPr="00732F15">
        <w:rPr>
          <w:rFonts w:ascii="Palatino Linotype" w:hAnsi="Palatino Linotype"/>
        </w:rPr>
        <w:lastRenderedPageBreak/>
        <w:t xml:space="preserve">Students should be encouraged to participate in conferences and other networking opportunities. Also, when it comes to communicating results to the broader community it is important that advisers allow students to take the lead in writing and/or presenting their research. </w:t>
      </w:r>
      <w:r w:rsidR="009B7E57">
        <w:rPr>
          <w:rFonts w:ascii="Palatino Linotype" w:hAnsi="Palatino Linotype"/>
        </w:rPr>
        <w:t>Early career</w:t>
      </w:r>
      <w:r w:rsidR="009B7E57" w:rsidRPr="00732F15">
        <w:rPr>
          <w:rFonts w:ascii="Palatino Linotype" w:hAnsi="Palatino Linotype"/>
        </w:rPr>
        <w:t xml:space="preserve"> </w:t>
      </w:r>
      <w:r w:rsidRPr="00732F15">
        <w:rPr>
          <w:rFonts w:ascii="Palatino Linotype" w:hAnsi="Palatino Linotype"/>
        </w:rPr>
        <w:t xml:space="preserve">students should not be expected to automatically write at the level of Ivy League faculty, and will require more attention. However, by the time a student is preparing to graduate they should be fully able to communicate their results with minimal input from their adviser. </w:t>
      </w:r>
    </w:p>
    <w:p w14:paraId="77CCC93B" w14:textId="77777777" w:rsidR="006430A9" w:rsidRPr="00732F15" w:rsidRDefault="006E37B5">
      <w:pPr>
        <w:numPr>
          <w:ilvl w:val="0"/>
          <w:numId w:val="6"/>
        </w:numPr>
        <w:ind w:hanging="360"/>
        <w:contextualSpacing/>
        <w:rPr>
          <w:rFonts w:ascii="Palatino Linotype" w:hAnsi="Palatino Linotype"/>
        </w:rPr>
      </w:pPr>
      <w:r w:rsidRPr="00732F15">
        <w:rPr>
          <w:rFonts w:ascii="Palatino Linotype" w:hAnsi="Palatino Linotype"/>
        </w:rPr>
        <w:t>Advisers should encourage their advisees to seek out opportunities for involvement both on campus and in the local community. These opportunities include but are not limited to participation in the GPSA or other studen</w:t>
      </w:r>
      <w:r w:rsidR="00C97700">
        <w:rPr>
          <w:rFonts w:ascii="Palatino Linotype" w:hAnsi="Palatino Linotype"/>
        </w:rPr>
        <w:t xml:space="preserve">t organizations, or taking on </w:t>
      </w:r>
      <w:r w:rsidRPr="00732F15">
        <w:rPr>
          <w:rFonts w:ascii="Palatino Linotype" w:hAnsi="Palatino Linotype"/>
        </w:rPr>
        <w:t>role</w:t>
      </w:r>
      <w:r w:rsidR="00C97700">
        <w:rPr>
          <w:rFonts w:ascii="Palatino Linotype" w:hAnsi="Palatino Linotype"/>
        </w:rPr>
        <w:t>s</w:t>
      </w:r>
      <w:r w:rsidRPr="00732F15">
        <w:rPr>
          <w:rFonts w:ascii="Palatino Linotype" w:hAnsi="Palatino Linotype"/>
        </w:rPr>
        <w:t xml:space="preserve"> as graduate resident fellow</w:t>
      </w:r>
      <w:r w:rsidR="00C97700">
        <w:rPr>
          <w:rFonts w:ascii="Palatino Linotype" w:hAnsi="Palatino Linotype"/>
        </w:rPr>
        <w:t>s</w:t>
      </w:r>
      <w:r w:rsidRPr="00732F15">
        <w:rPr>
          <w:rFonts w:ascii="Palatino Linotype" w:hAnsi="Palatino Linotype"/>
        </w:rPr>
        <w:t xml:space="preserve">. Taking advantage of these opportunities is important to a </w:t>
      </w:r>
      <w:r w:rsidR="00C97700" w:rsidRPr="00732F15">
        <w:rPr>
          <w:rFonts w:ascii="Palatino Linotype" w:hAnsi="Palatino Linotype"/>
        </w:rPr>
        <w:t>well-rounded</w:t>
      </w:r>
      <w:r w:rsidRPr="00732F15">
        <w:rPr>
          <w:rFonts w:ascii="Palatino Linotype" w:hAnsi="Palatino Linotype"/>
        </w:rPr>
        <w:t xml:space="preserve"> education regardless of career goals, and will benefit students in very holistic ways. These other activities often form a strong part of a student’s identity, and thus should be encouraged to a reasonable extent by faculty advisers. </w:t>
      </w:r>
    </w:p>
    <w:p w14:paraId="0650E242" w14:textId="77777777" w:rsidR="006430A9" w:rsidRDefault="006E37B5">
      <w:pPr>
        <w:numPr>
          <w:ilvl w:val="0"/>
          <w:numId w:val="6"/>
        </w:numPr>
        <w:ind w:hanging="360"/>
        <w:contextualSpacing/>
        <w:rPr>
          <w:rFonts w:ascii="Palatino Linotype" w:hAnsi="Palatino Linotype"/>
        </w:rPr>
      </w:pPr>
      <w:r w:rsidRPr="00732F15">
        <w:rPr>
          <w:rFonts w:ascii="Palatino Linotype" w:hAnsi="Palatino Linotype"/>
        </w:rPr>
        <w:t xml:space="preserve">Graduate students often require their advisers to serve as professional references or to provide letters of recommendation. While it is expected that students provide their advisers with necessary materials to facilitate this process, it is also expected that advisers be willing to assist students in this way. If an adviser feels that they cannot recommend a student or serve as a reference, they must provide clear and concise reasons as to why. This should be an exceptionally rare situation, and one that may require review by the DGS. </w:t>
      </w:r>
    </w:p>
    <w:p w14:paraId="71638CC3" w14:textId="3582EE36" w:rsidR="00021AE1" w:rsidRPr="00ED73C5" w:rsidRDefault="00021AE1" w:rsidP="00ED73C5">
      <w:pPr>
        <w:ind w:left="360"/>
        <w:contextualSpacing/>
        <w:rPr>
          <w:rFonts w:ascii="Palatino Linotype" w:hAnsi="Palatino Linotype"/>
          <w:b/>
        </w:rPr>
      </w:pPr>
      <w:r w:rsidRPr="00ED73C5">
        <w:rPr>
          <w:rFonts w:ascii="Palatino Linotype" w:hAnsi="Palatino Linotype"/>
          <w:b/>
        </w:rPr>
        <w:t>Additional Resources:</w:t>
      </w:r>
    </w:p>
    <w:p w14:paraId="131C089B" w14:textId="5F8F22BE" w:rsidR="00021AE1" w:rsidRPr="00ED73C5" w:rsidRDefault="00021AE1" w:rsidP="00ED73C5">
      <w:pPr>
        <w:pStyle w:val="ListParagraph"/>
        <w:numPr>
          <w:ilvl w:val="0"/>
          <w:numId w:val="9"/>
        </w:numPr>
        <w:rPr>
          <w:rStyle w:val="Hyperlink"/>
          <w:rFonts w:ascii="Palatino Linotype" w:hAnsi="Palatino Linotype"/>
          <w:color w:val="000000"/>
          <w:u w:val="none"/>
        </w:rPr>
      </w:pPr>
      <w:r w:rsidRPr="00ED73C5">
        <w:rPr>
          <w:rFonts w:ascii="Palatino Linotype" w:hAnsi="Palatino Linotype"/>
        </w:rPr>
        <w:t>Help with mapping out scientific careers (</w:t>
      </w:r>
      <w:hyperlink r:id="rId16" w:history="1">
        <w:r w:rsidRPr="00ED73C5">
          <w:rPr>
            <w:rStyle w:val="Hyperlink"/>
            <w:rFonts w:ascii="Palatino Linotype" w:hAnsi="Palatino Linotype"/>
          </w:rPr>
          <w:t>http://myidp.sciencecareers.org/</w:t>
        </w:r>
      </w:hyperlink>
      <w:r w:rsidRPr="00ED73C5">
        <w:rPr>
          <w:rStyle w:val="Hyperlink"/>
          <w:rFonts w:ascii="Palatino Linotype" w:hAnsi="Palatino Linotype"/>
        </w:rPr>
        <w:t>)</w:t>
      </w:r>
    </w:p>
    <w:p w14:paraId="611AE34E" w14:textId="46282DC0" w:rsidR="00021AE1" w:rsidRPr="00ED73C5" w:rsidRDefault="00021AE1" w:rsidP="00ED73C5">
      <w:pPr>
        <w:pStyle w:val="ListParagraph"/>
        <w:numPr>
          <w:ilvl w:val="0"/>
          <w:numId w:val="9"/>
        </w:numPr>
        <w:rPr>
          <w:rFonts w:ascii="Palatino Linotype" w:hAnsi="Palatino Linotype"/>
        </w:rPr>
      </w:pPr>
      <w:r w:rsidRPr="00021AE1">
        <w:rPr>
          <w:rFonts w:ascii="Palatino Linotype" w:hAnsi="Palatino Linotype"/>
        </w:rPr>
        <w:t>Careers outside of academia (</w:t>
      </w:r>
      <w:hyperlink r:id="rId17" w:history="1">
        <w:r w:rsidRPr="00ED73C5">
          <w:rPr>
            <w:rStyle w:val="Hyperlink"/>
            <w:rFonts w:ascii="Palatino Linotype" w:hAnsi="Palatino Linotype"/>
          </w:rPr>
          <w:t>https://chroniclevitae.com/news/1120-scenes-from-the-life-of-a-graduate</w:t>
        </w:r>
      </w:hyperlink>
      <w:r w:rsidRPr="00ED73C5">
        <w:rPr>
          <w:rFonts w:ascii="Palatino Linotype" w:hAnsi="Palatino Linotype"/>
        </w:rPr>
        <w:t>.)</w:t>
      </w:r>
    </w:p>
    <w:p w14:paraId="0E6FFAD7" w14:textId="2D783E08" w:rsidR="00021AE1" w:rsidRPr="00ED73C5" w:rsidRDefault="00021AE1" w:rsidP="00ED73C5">
      <w:pPr>
        <w:pStyle w:val="ListParagraph"/>
        <w:numPr>
          <w:ilvl w:val="0"/>
          <w:numId w:val="9"/>
        </w:numPr>
        <w:rPr>
          <w:rFonts w:ascii="Palatino Linotype" w:hAnsi="Palatino Linotype"/>
        </w:rPr>
      </w:pPr>
      <w:r w:rsidRPr="00021AE1">
        <w:rPr>
          <w:rFonts w:ascii="Palatino Linotype" w:hAnsi="Palatino Linotype"/>
        </w:rPr>
        <w:t>Career Services (http://www.career.cornell.edu/)</w:t>
      </w:r>
    </w:p>
    <w:p w14:paraId="6804C156" w14:textId="77777777" w:rsidR="00984B4A" w:rsidRPr="00732F15" w:rsidRDefault="00984B4A" w:rsidP="00984B4A">
      <w:pPr>
        <w:ind w:left="720"/>
        <w:contextualSpacing/>
        <w:rPr>
          <w:rFonts w:ascii="Palatino Linotype" w:hAnsi="Palatino Linotype"/>
        </w:rPr>
      </w:pPr>
    </w:p>
    <w:p w14:paraId="1979E566" w14:textId="77777777" w:rsidR="006430A9" w:rsidRPr="00984B4A" w:rsidRDefault="006E37B5">
      <w:pPr>
        <w:rPr>
          <w:rFonts w:ascii="Palatino Linotype" w:hAnsi="Palatino Linotype"/>
          <w:b/>
          <w:sz w:val="28"/>
          <w:szCs w:val="28"/>
        </w:rPr>
      </w:pPr>
      <w:r w:rsidRPr="00984B4A">
        <w:rPr>
          <w:rFonts w:ascii="Palatino Linotype" w:hAnsi="Palatino Linotype"/>
          <w:b/>
          <w:sz w:val="28"/>
          <w:szCs w:val="28"/>
        </w:rPr>
        <w:t>Section 6:</w:t>
      </w:r>
      <w:r w:rsidR="00984B4A" w:rsidRPr="00984B4A">
        <w:rPr>
          <w:rFonts w:ascii="Palatino Linotype" w:hAnsi="Palatino Linotype"/>
          <w:b/>
          <w:sz w:val="28"/>
          <w:szCs w:val="28"/>
        </w:rPr>
        <w:t xml:space="preserve"> Mental Health</w:t>
      </w:r>
    </w:p>
    <w:p w14:paraId="746235C5" w14:textId="77777777" w:rsidR="006430A9" w:rsidRPr="00732F15" w:rsidRDefault="006E37B5">
      <w:pPr>
        <w:rPr>
          <w:rFonts w:ascii="Palatino Linotype" w:hAnsi="Palatino Linotype"/>
        </w:rPr>
      </w:pPr>
      <w:r w:rsidRPr="00732F15">
        <w:rPr>
          <w:rFonts w:ascii="Palatino Linotype" w:hAnsi="Palatino Linotype"/>
        </w:rPr>
        <w:tab/>
      </w:r>
    </w:p>
    <w:p w14:paraId="76B5BDD9" w14:textId="77777777" w:rsidR="006430A9" w:rsidRPr="00732F15" w:rsidRDefault="006E37B5">
      <w:pPr>
        <w:numPr>
          <w:ilvl w:val="0"/>
          <w:numId w:val="4"/>
        </w:numPr>
        <w:ind w:hanging="360"/>
        <w:contextualSpacing/>
        <w:rPr>
          <w:rFonts w:ascii="Palatino Linotype" w:hAnsi="Palatino Linotype"/>
        </w:rPr>
      </w:pPr>
      <w:r w:rsidRPr="00732F15">
        <w:rPr>
          <w:rFonts w:ascii="Palatino Linotype" w:hAnsi="Palatino Linotype"/>
        </w:rPr>
        <w:t xml:space="preserve">Graduate school is by its nature a stressful environment. One of the primary factors in determining a student’s mental health and </w:t>
      </w:r>
      <w:r w:rsidR="006E7175" w:rsidRPr="00732F15">
        <w:rPr>
          <w:rFonts w:ascii="Palatino Linotype" w:hAnsi="Palatino Linotype"/>
        </w:rPr>
        <w:t>wellbeing</w:t>
      </w:r>
      <w:r w:rsidRPr="00732F15">
        <w:rPr>
          <w:rFonts w:ascii="Palatino Linotype" w:hAnsi="Palatino Linotype"/>
        </w:rPr>
        <w:t xml:space="preserve"> is their relationship with their adviser. Whenever this relationship breaks down, it can cause a great deal of harm and thus every effort must be made to repair dysfunctional adviser-advisee relationships. </w:t>
      </w:r>
    </w:p>
    <w:p w14:paraId="354134A1" w14:textId="77777777" w:rsidR="006430A9" w:rsidRPr="00732F15" w:rsidRDefault="006E37B5">
      <w:pPr>
        <w:numPr>
          <w:ilvl w:val="0"/>
          <w:numId w:val="4"/>
        </w:numPr>
        <w:ind w:hanging="360"/>
        <w:contextualSpacing/>
        <w:rPr>
          <w:rFonts w:ascii="Palatino Linotype" w:hAnsi="Palatino Linotype"/>
        </w:rPr>
      </w:pPr>
      <w:r w:rsidRPr="00732F15">
        <w:rPr>
          <w:rFonts w:ascii="Palatino Linotype" w:hAnsi="Palatino Linotype"/>
        </w:rPr>
        <w:t xml:space="preserve">Advisers must try and </w:t>
      </w:r>
      <w:r w:rsidR="006E7175" w:rsidRPr="00732F15">
        <w:rPr>
          <w:rFonts w:ascii="Palatino Linotype" w:hAnsi="Palatino Linotype"/>
        </w:rPr>
        <w:t>recognize</w:t>
      </w:r>
      <w:r w:rsidRPr="00732F15">
        <w:rPr>
          <w:rFonts w:ascii="Palatino Linotype" w:hAnsi="Palatino Linotype"/>
        </w:rPr>
        <w:t xml:space="preserve"> signs of stress in students, and either encourage them to seek help or the adviser should seek out advice from peers when a student’s stress level reaches unhealthy levels. </w:t>
      </w:r>
    </w:p>
    <w:p w14:paraId="218CD5A3" w14:textId="77777777" w:rsidR="006430A9" w:rsidRDefault="006E37B5">
      <w:pPr>
        <w:numPr>
          <w:ilvl w:val="0"/>
          <w:numId w:val="4"/>
        </w:numPr>
        <w:ind w:hanging="360"/>
        <w:contextualSpacing/>
        <w:rPr>
          <w:rFonts w:ascii="Palatino Linotype" w:hAnsi="Palatino Linotype"/>
        </w:rPr>
      </w:pPr>
      <w:r w:rsidRPr="00732F15">
        <w:rPr>
          <w:rFonts w:ascii="Palatino Linotype" w:hAnsi="Palatino Linotype"/>
        </w:rPr>
        <w:lastRenderedPageBreak/>
        <w:t xml:space="preserve">Advisers occupy a special role in a graduate student’s life, and as such take on certain responsibilities for that person’s </w:t>
      </w:r>
      <w:r w:rsidR="006E7175" w:rsidRPr="00732F15">
        <w:rPr>
          <w:rFonts w:ascii="Palatino Linotype" w:hAnsi="Palatino Linotype"/>
        </w:rPr>
        <w:t>wellbeing</w:t>
      </w:r>
      <w:r w:rsidRPr="00732F15">
        <w:rPr>
          <w:rFonts w:ascii="Palatino Linotype" w:hAnsi="Palatino Linotype"/>
        </w:rPr>
        <w:t>. Advisers must learn to deal with their students as people first and foremost. Each student requires a different level of attention and a different style of adviser-advisee relationship. However, in all cases these relationships must be built on mutual respect and understanding. Students should at all times feel comfortable bringing concerns to their advisers, and advisers must be willing to listen and try to work with the student to alleviate stressful situations.</w:t>
      </w:r>
    </w:p>
    <w:p w14:paraId="78F09391" w14:textId="5B9654B6" w:rsidR="00021AE1" w:rsidRPr="00ED73C5" w:rsidRDefault="00021AE1" w:rsidP="00ED73C5">
      <w:pPr>
        <w:ind w:left="360"/>
        <w:contextualSpacing/>
        <w:rPr>
          <w:rFonts w:ascii="Palatino Linotype" w:hAnsi="Palatino Linotype"/>
          <w:b/>
        </w:rPr>
      </w:pPr>
      <w:r w:rsidRPr="00ED73C5">
        <w:rPr>
          <w:rFonts w:ascii="Palatino Linotype" w:hAnsi="Palatino Linotype"/>
          <w:b/>
        </w:rPr>
        <w:t>Additional Resources:</w:t>
      </w:r>
    </w:p>
    <w:p w14:paraId="405A19A3" w14:textId="1D80192C" w:rsidR="00021AE1" w:rsidRPr="00ED73C5" w:rsidRDefault="00021AE1" w:rsidP="00ED73C5">
      <w:pPr>
        <w:pStyle w:val="ListParagraph"/>
        <w:numPr>
          <w:ilvl w:val="0"/>
          <w:numId w:val="10"/>
        </w:numPr>
        <w:rPr>
          <w:rStyle w:val="Hyperlink"/>
          <w:rFonts w:ascii="Palatino Linotype" w:hAnsi="Palatino Linotype"/>
          <w:color w:val="000000"/>
          <w:u w:val="none"/>
        </w:rPr>
      </w:pPr>
      <w:r w:rsidRPr="00021AE1">
        <w:rPr>
          <w:rFonts w:ascii="Palatino Linotype" w:hAnsi="Palatino Linotype"/>
        </w:rPr>
        <w:t>Recognizing and Responding to Students in Distress (</w:t>
      </w:r>
      <w:hyperlink r:id="rId18" w:history="1">
        <w:r w:rsidRPr="00ED73C5">
          <w:rPr>
            <w:rStyle w:val="Hyperlink"/>
            <w:rFonts w:ascii="Palatino Linotype" w:hAnsi="Palatino Linotype"/>
          </w:rPr>
          <w:t>http://www.aep.cornell.edu/research/upload/facultyreponse.pdf</w:t>
        </w:r>
      </w:hyperlink>
      <w:r w:rsidRPr="00ED73C5">
        <w:rPr>
          <w:rStyle w:val="Hyperlink"/>
          <w:rFonts w:ascii="Palatino Linotype" w:hAnsi="Palatino Linotype"/>
        </w:rPr>
        <w:t>)</w:t>
      </w:r>
    </w:p>
    <w:p w14:paraId="56527A62" w14:textId="784FD803" w:rsidR="00021AE1" w:rsidRDefault="00021AE1" w:rsidP="00ED73C5">
      <w:pPr>
        <w:pStyle w:val="ListParagraph"/>
        <w:numPr>
          <w:ilvl w:val="0"/>
          <w:numId w:val="10"/>
        </w:numPr>
        <w:rPr>
          <w:rFonts w:ascii="Palatino Linotype" w:hAnsi="Palatino Linotype"/>
        </w:rPr>
      </w:pPr>
      <w:r>
        <w:rPr>
          <w:rFonts w:ascii="Palatino Linotype" w:hAnsi="Palatino Linotype"/>
        </w:rPr>
        <w:t>Notice and Respond (</w:t>
      </w:r>
      <w:hyperlink r:id="rId19" w:history="1">
        <w:r w:rsidRPr="00021AE1">
          <w:rPr>
            <w:rStyle w:val="Hyperlink"/>
            <w:rFonts w:ascii="Palatino Linotype" w:hAnsi="Palatino Linotype"/>
          </w:rPr>
          <w:t>https://www.gannett.cornell.edu/notice/education/narprogram.cfm</w:t>
        </w:r>
      </w:hyperlink>
      <w:r>
        <w:rPr>
          <w:rFonts w:ascii="Palatino Linotype" w:hAnsi="Palatino Linotype"/>
        </w:rPr>
        <w:t>)</w:t>
      </w:r>
    </w:p>
    <w:p w14:paraId="0133A5D2" w14:textId="6BF3DF52" w:rsidR="00021AE1" w:rsidRDefault="00021AE1" w:rsidP="00ED73C5">
      <w:pPr>
        <w:pStyle w:val="ListParagraph"/>
        <w:numPr>
          <w:ilvl w:val="0"/>
          <w:numId w:val="10"/>
        </w:numPr>
        <w:rPr>
          <w:rFonts w:ascii="Palatino Linotype" w:hAnsi="Palatino Linotype"/>
        </w:rPr>
      </w:pPr>
      <w:r>
        <w:rPr>
          <w:rFonts w:ascii="Palatino Linotype" w:hAnsi="Palatino Linotype"/>
        </w:rPr>
        <w:t>CAPS (</w:t>
      </w:r>
      <w:hyperlink r:id="rId20" w:history="1">
        <w:r w:rsidR="004C2A64" w:rsidRPr="00C50694">
          <w:rPr>
            <w:rStyle w:val="Hyperlink"/>
            <w:rFonts w:ascii="Palatino Linotype" w:hAnsi="Palatino Linotype"/>
          </w:rPr>
          <w:t>https://www.gannett.cornell.edu/services/counseling/caps/</w:t>
        </w:r>
      </w:hyperlink>
      <w:r w:rsidR="004C2A64">
        <w:rPr>
          <w:rFonts w:ascii="Palatino Linotype" w:hAnsi="Palatino Linotype"/>
        </w:rPr>
        <w:t>)</w:t>
      </w:r>
    </w:p>
    <w:p w14:paraId="6C2EBEDC" w14:textId="74A4145B" w:rsidR="004C2A64" w:rsidRDefault="004C2A64" w:rsidP="00ED73C5">
      <w:pPr>
        <w:pStyle w:val="ListParagraph"/>
        <w:numPr>
          <w:ilvl w:val="0"/>
          <w:numId w:val="10"/>
        </w:numPr>
        <w:rPr>
          <w:rFonts w:ascii="Palatino Linotype" w:hAnsi="Palatino Linotype"/>
        </w:rPr>
      </w:pPr>
      <w:r>
        <w:rPr>
          <w:rFonts w:ascii="Palatino Linotype" w:hAnsi="Palatino Linotype"/>
        </w:rPr>
        <w:t>EARS (</w:t>
      </w:r>
      <w:hyperlink r:id="rId21" w:history="1">
        <w:r w:rsidR="004970DE" w:rsidRPr="00D6139E">
          <w:rPr>
            <w:rStyle w:val="Hyperlink"/>
            <w:rFonts w:ascii="Palatino Linotype" w:hAnsi="Palatino Linotype"/>
          </w:rPr>
          <w:t>http://ears.dos.cornell.edu/</w:t>
        </w:r>
      </w:hyperlink>
      <w:r>
        <w:rPr>
          <w:rFonts w:ascii="Palatino Linotype" w:hAnsi="Palatino Linotype"/>
        </w:rPr>
        <w:t>)</w:t>
      </w:r>
    </w:p>
    <w:p w14:paraId="45821B1E" w14:textId="77777777" w:rsidR="004970DE" w:rsidRDefault="004970DE" w:rsidP="004970DE">
      <w:pPr>
        <w:rPr>
          <w:rFonts w:ascii="Palatino Linotype" w:hAnsi="Palatino Linotype"/>
        </w:rPr>
      </w:pPr>
    </w:p>
    <w:p w14:paraId="7496BB59" w14:textId="331F7DD0" w:rsidR="004970DE" w:rsidRDefault="004970DE" w:rsidP="004970DE">
      <w:pPr>
        <w:rPr>
          <w:rFonts w:ascii="Palatino Linotype" w:hAnsi="Palatino Linotype"/>
          <w:b/>
          <w:sz w:val="28"/>
          <w:szCs w:val="28"/>
        </w:rPr>
      </w:pPr>
      <w:r>
        <w:rPr>
          <w:rFonts w:ascii="Palatino Linotype" w:hAnsi="Palatino Linotype"/>
          <w:b/>
          <w:sz w:val="28"/>
          <w:szCs w:val="28"/>
        </w:rPr>
        <w:t>Section 7: Diversity and Inclusion</w:t>
      </w:r>
    </w:p>
    <w:p w14:paraId="042FA6D2" w14:textId="677201A3" w:rsidR="004970DE" w:rsidRDefault="004970DE" w:rsidP="004970DE">
      <w:pPr>
        <w:rPr>
          <w:rFonts w:ascii="Palatino Linotype" w:hAnsi="Palatino Linotype"/>
        </w:rPr>
      </w:pPr>
    </w:p>
    <w:p w14:paraId="1BB5BC68" w14:textId="6F879E5A" w:rsidR="004970DE" w:rsidRDefault="004970DE" w:rsidP="004970DE">
      <w:pPr>
        <w:pStyle w:val="ListParagraph"/>
        <w:numPr>
          <w:ilvl w:val="0"/>
          <w:numId w:val="11"/>
        </w:numPr>
        <w:rPr>
          <w:rFonts w:ascii="Palatino Linotype" w:hAnsi="Palatino Linotype"/>
        </w:rPr>
      </w:pPr>
      <w:r>
        <w:rPr>
          <w:rFonts w:ascii="Palatino Linotype" w:hAnsi="Palatino Linotype"/>
        </w:rPr>
        <w:t>Faculty advisers should ensure they are contributing to an inclusive environment at Cornell. This includes examining their own behavior for subconscious prejudices and ensuring any lab or office space they oversee is free of harassment.</w:t>
      </w:r>
    </w:p>
    <w:p w14:paraId="40D2E1B3" w14:textId="1660D7F9" w:rsidR="004970DE" w:rsidRDefault="004970DE" w:rsidP="004970DE">
      <w:pPr>
        <w:pStyle w:val="ListParagraph"/>
        <w:numPr>
          <w:ilvl w:val="0"/>
          <w:numId w:val="11"/>
        </w:numPr>
        <w:rPr>
          <w:rFonts w:ascii="Palatino Linotype" w:hAnsi="Palatino Linotype"/>
        </w:rPr>
      </w:pPr>
      <w:r>
        <w:rPr>
          <w:rFonts w:ascii="Palatino Linotype" w:hAnsi="Palatino Linotype"/>
        </w:rPr>
        <w:t xml:space="preserve">Students from differing backgrounds may have different sources of stress in their lives that a faculty member may or may not be </w:t>
      </w:r>
      <w:r w:rsidR="00F00EBE">
        <w:rPr>
          <w:rFonts w:ascii="Palatino Linotype" w:hAnsi="Palatino Linotype"/>
        </w:rPr>
        <w:t>aware of. While a faculty adviser</w:t>
      </w:r>
      <w:r>
        <w:rPr>
          <w:rFonts w:ascii="Palatino Linotype" w:hAnsi="Palatino Linotype"/>
        </w:rPr>
        <w:t xml:space="preserve"> may not be able to </w:t>
      </w:r>
      <w:r w:rsidR="00F00EBE">
        <w:rPr>
          <w:rFonts w:ascii="Palatino Linotype" w:hAnsi="Palatino Linotype"/>
        </w:rPr>
        <w:t xml:space="preserve">anticipate or understand all sources of stress or discomfort in a student’s life, they should be willing to listen and accommodate students within reason.  </w:t>
      </w:r>
    </w:p>
    <w:p w14:paraId="1602AE81" w14:textId="15815D87" w:rsidR="003C3BD9" w:rsidRPr="003C3BD9" w:rsidRDefault="003C3BD9" w:rsidP="003C3BD9">
      <w:pPr>
        <w:ind w:left="720"/>
        <w:rPr>
          <w:rFonts w:ascii="Palatino Linotype" w:hAnsi="Palatino Linotype"/>
          <w:b/>
        </w:rPr>
      </w:pPr>
      <w:r>
        <w:rPr>
          <w:rFonts w:ascii="Palatino Linotype" w:hAnsi="Palatino Linotype"/>
          <w:b/>
        </w:rPr>
        <w:t>Additional Resources</w:t>
      </w:r>
    </w:p>
    <w:p w14:paraId="7B5F6716" w14:textId="77777777" w:rsidR="003C3BD9" w:rsidRDefault="003C3BD9" w:rsidP="003C3BD9">
      <w:pPr>
        <w:pStyle w:val="ListParagraph"/>
        <w:numPr>
          <w:ilvl w:val="0"/>
          <w:numId w:val="7"/>
        </w:numPr>
        <w:rPr>
          <w:rFonts w:ascii="Palatino Linotype" w:hAnsi="Palatino Linotype"/>
        </w:rPr>
      </w:pPr>
      <w:r w:rsidRPr="00ED73C5">
        <w:rPr>
          <w:rFonts w:ascii="Palatino Linotype" w:hAnsi="Palatino Linotype"/>
        </w:rPr>
        <w:t>O</w:t>
      </w:r>
      <w:r>
        <w:rPr>
          <w:rFonts w:ascii="Palatino Linotype" w:hAnsi="Palatino Linotype"/>
        </w:rPr>
        <w:t xml:space="preserve">ffice of </w:t>
      </w:r>
      <w:r w:rsidRPr="00ED73C5">
        <w:rPr>
          <w:rFonts w:ascii="Palatino Linotype" w:hAnsi="Palatino Linotype"/>
        </w:rPr>
        <w:t>I</w:t>
      </w:r>
      <w:r>
        <w:rPr>
          <w:rFonts w:ascii="Palatino Linotype" w:hAnsi="Palatino Linotype"/>
        </w:rPr>
        <w:t xml:space="preserve">nclusion and </w:t>
      </w:r>
      <w:r w:rsidRPr="00ED73C5">
        <w:rPr>
          <w:rFonts w:ascii="Palatino Linotype" w:hAnsi="Palatino Linotype"/>
        </w:rPr>
        <w:t>S</w:t>
      </w:r>
      <w:r>
        <w:rPr>
          <w:rFonts w:ascii="Palatino Linotype" w:hAnsi="Palatino Linotype"/>
        </w:rPr>
        <w:t xml:space="preserve">tudent </w:t>
      </w:r>
      <w:r w:rsidRPr="00ED73C5">
        <w:rPr>
          <w:rFonts w:ascii="Palatino Linotype" w:hAnsi="Palatino Linotype"/>
        </w:rPr>
        <w:t>E</w:t>
      </w:r>
      <w:r>
        <w:rPr>
          <w:rFonts w:ascii="Palatino Linotype" w:hAnsi="Palatino Linotype"/>
        </w:rPr>
        <w:t>ngagement</w:t>
      </w:r>
      <w:r w:rsidRPr="00ED73C5">
        <w:rPr>
          <w:rFonts w:ascii="Palatino Linotype" w:hAnsi="Palatino Linotype"/>
        </w:rPr>
        <w:t xml:space="preserve"> (</w:t>
      </w:r>
      <w:hyperlink r:id="rId22" w:history="1">
        <w:r w:rsidRPr="00021AE1">
          <w:rPr>
            <w:rStyle w:val="Hyperlink"/>
            <w:rFonts w:ascii="Palatino Linotype" w:hAnsi="Palatino Linotype"/>
          </w:rPr>
          <w:t>http://gradschool.cornell.edu/inclusion</w:t>
        </w:r>
      </w:hyperlink>
      <w:r w:rsidRPr="00021AE1">
        <w:rPr>
          <w:rFonts w:ascii="Palatino Linotype" w:hAnsi="Palatino Linotype"/>
        </w:rPr>
        <w:t>)</w:t>
      </w:r>
      <w:r w:rsidRPr="00ED73C5">
        <w:rPr>
          <w:rFonts w:ascii="Palatino Linotype" w:hAnsi="Palatino Linotype"/>
        </w:rPr>
        <w:t xml:space="preserve"> </w:t>
      </w:r>
    </w:p>
    <w:p w14:paraId="3A572583" w14:textId="77777777" w:rsidR="006430A9" w:rsidRPr="00732F15" w:rsidRDefault="006430A9" w:rsidP="003C3BD9">
      <w:pPr>
        <w:rPr>
          <w:rFonts w:ascii="Palatino Linotype" w:hAnsi="Palatino Linotype"/>
        </w:rPr>
      </w:pPr>
    </w:p>
    <w:sectPr w:rsidR="006430A9" w:rsidRPr="00732F15" w:rsidSect="0059358E">
      <w:head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36A3" w14:textId="77777777" w:rsidR="00713E80" w:rsidRDefault="00713E80" w:rsidP="0059358E">
      <w:pPr>
        <w:spacing w:line="240" w:lineRule="auto"/>
      </w:pPr>
      <w:r>
        <w:separator/>
      </w:r>
    </w:p>
  </w:endnote>
  <w:endnote w:type="continuationSeparator" w:id="0">
    <w:p w14:paraId="0DAE90F4" w14:textId="77777777" w:rsidR="00713E80" w:rsidRDefault="00713E80" w:rsidP="0059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8BE0" w14:textId="77777777" w:rsidR="00713E80" w:rsidRDefault="00713E80" w:rsidP="0059358E">
      <w:pPr>
        <w:spacing w:line="240" w:lineRule="auto"/>
      </w:pPr>
      <w:r>
        <w:separator/>
      </w:r>
    </w:p>
  </w:footnote>
  <w:footnote w:type="continuationSeparator" w:id="0">
    <w:p w14:paraId="74A09EB2" w14:textId="77777777" w:rsidR="00713E80" w:rsidRDefault="00713E80" w:rsidP="00593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1686" w14:textId="77777777" w:rsidR="0059358E" w:rsidRDefault="0059358E">
    <w:pPr>
      <w:pStyle w:val="Header"/>
    </w:pPr>
    <w:r>
      <w:rPr>
        <w:noProof/>
      </w:rPr>
      <w:drawing>
        <wp:inline distT="0" distB="0" distL="0" distR="0" wp14:anchorId="5C1467B5" wp14:editId="15DB73BB">
          <wp:extent cx="3200400" cy="793262"/>
          <wp:effectExtent l="0" t="0" r="0" b="0"/>
          <wp:docPr id="1" name="Picture 1" descr="Fabrizio:Users:Gina:Desktop:Assemblies:Branding:GPSA:OOA_GPSA_3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zio:Users:Gina:Desktop:Assemblies:Branding:GPSA:OOA_GPSA_3line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556" cy="7933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D68"/>
    <w:multiLevelType w:val="multilevel"/>
    <w:tmpl w:val="CE1479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2C9618B"/>
    <w:multiLevelType w:val="multilevel"/>
    <w:tmpl w:val="D23E17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C3561DD"/>
    <w:multiLevelType w:val="multilevel"/>
    <w:tmpl w:val="4C5E2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01876CA"/>
    <w:multiLevelType w:val="multilevel"/>
    <w:tmpl w:val="007A8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6D692D"/>
    <w:multiLevelType w:val="hybridMultilevel"/>
    <w:tmpl w:val="8656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95D66"/>
    <w:multiLevelType w:val="hybridMultilevel"/>
    <w:tmpl w:val="B09E2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C7E55"/>
    <w:multiLevelType w:val="hybridMultilevel"/>
    <w:tmpl w:val="B8B4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70200"/>
    <w:multiLevelType w:val="multilevel"/>
    <w:tmpl w:val="D2EAD1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9DA2E0D"/>
    <w:multiLevelType w:val="hybridMultilevel"/>
    <w:tmpl w:val="CA769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580716"/>
    <w:multiLevelType w:val="multilevel"/>
    <w:tmpl w:val="1FDC8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AF84D05"/>
    <w:multiLevelType w:val="hybridMultilevel"/>
    <w:tmpl w:val="D930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
  </w:num>
  <w:num w:numId="6">
    <w:abstractNumId w:val="2"/>
  </w:num>
  <w:num w:numId="7">
    <w:abstractNumId w:val="4"/>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A9"/>
    <w:rsid w:val="00021AE1"/>
    <w:rsid w:val="000B7CBD"/>
    <w:rsid w:val="001B32DC"/>
    <w:rsid w:val="001F3F46"/>
    <w:rsid w:val="002B65DD"/>
    <w:rsid w:val="002C2638"/>
    <w:rsid w:val="003C3BD9"/>
    <w:rsid w:val="004431BD"/>
    <w:rsid w:val="004970DE"/>
    <w:rsid w:val="004C2A64"/>
    <w:rsid w:val="005141EA"/>
    <w:rsid w:val="0059358E"/>
    <w:rsid w:val="006427A3"/>
    <w:rsid w:val="006430A9"/>
    <w:rsid w:val="006E37B5"/>
    <w:rsid w:val="006E7175"/>
    <w:rsid w:val="00713E80"/>
    <w:rsid w:val="00732F15"/>
    <w:rsid w:val="00753075"/>
    <w:rsid w:val="007A5F6B"/>
    <w:rsid w:val="00812F07"/>
    <w:rsid w:val="00816808"/>
    <w:rsid w:val="008203CC"/>
    <w:rsid w:val="008C0527"/>
    <w:rsid w:val="009025A0"/>
    <w:rsid w:val="00984B4A"/>
    <w:rsid w:val="009B7E57"/>
    <w:rsid w:val="009F0595"/>
    <w:rsid w:val="00A43D31"/>
    <w:rsid w:val="00BB1396"/>
    <w:rsid w:val="00C97700"/>
    <w:rsid w:val="00E271AF"/>
    <w:rsid w:val="00ED73C5"/>
    <w:rsid w:val="00EE497B"/>
    <w:rsid w:val="00F00EBE"/>
    <w:rsid w:val="00F543A6"/>
    <w:rsid w:val="00FA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4E23"/>
  <w15:docId w15:val="{EAF4C676-73CB-4CDF-AC55-F058A74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7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75"/>
    <w:rPr>
      <w:rFonts w:ascii="Segoe UI" w:hAnsi="Segoe UI" w:cs="Segoe UI"/>
      <w:sz w:val="18"/>
      <w:szCs w:val="18"/>
    </w:rPr>
  </w:style>
  <w:style w:type="paragraph" w:styleId="NormalWeb">
    <w:name w:val="Normal (Web)"/>
    <w:basedOn w:val="Normal"/>
    <w:uiPriority w:val="99"/>
    <w:semiHidden/>
    <w:unhideWhenUsed/>
    <w:rsid w:val="009F0595"/>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59358E"/>
    <w:pPr>
      <w:tabs>
        <w:tab w:val="center" w:pos="4680"/>
        <w:tab w:val="right" w:pos="9360"/>
      </w:tabs>
      <w:spacing w:line="240" w:lineRule="auto"/>
    </w:pPr>
  </w:style>
  <w:style w:type="character" w:customStyle="1" w:styleId="HeaderChar">
    <w:name w:val="Header Char"/>
    <w:basedOn w:val="DefaultParagraphFont"/>
    <w:link w:val="Header"/>
    <w:uiPriority w:val="99"/>
    <w:rsid w:val="0059358E"/>
  </w:style>
  <w:style w:type="paragraph" w:styleId="Footer">
    <w:name w:val="footer"/>
    <w:basedOn w:val="Normal"/>
    <w:link w:val="FooterChar"/>
    <w:uiPriority w:val="99"/>
    <w:unhideWhenUsed/>
    <w:rsid w:val="0059358E"/>
    <w:pPr>
      <w:tabs>
        <w:tab w:val="center" w:pos="4680"/>
        <w:tab w:val="right" w:pos="9360"/>
      </w:tabs>
      <w:spacing w:line="240" w:lineRule="auto"/>
    </w:pPr>
  </w:style>
  <w:style w:type="character" w:customStyle="1" w:styleId="FooterChar">
    <w:name w:val="Footer Char"/>
    <w:basedOn w:val="DefaultParagraphFont"/>
    <w:link w:val="Footer"/>
    <w:uiPriority w:val="99"/>
    <w:rsid w:val="0059358E"/>
  </w:style>
  <w:style w:type="paragraph" w:styleId="CommentSubject">
    <w:name w:val="annotation subject"/>
    <w:basedOn w:val="CommentText"/>
    <w:next w:val="CommentText"/>
    <w:link w:val="CommentSubjectChar"/>
    <w:uiPriority w:val="99"/>
    <w:semiHidden/>
    <w:unhideWhenUsed/>
    <w:rsid w:val="009B7E57"/>
    <w:rPr>
      <w:b/>
      <w:bCs/>
    </w:rPr>
  </w:style>
  <w:style w:type="character" w:customStyle="1" w:styleId="CommentSubjectChar">
    <w:name w:val="Comment Subject Char"/>
    <w:basedOn w:val="CommentTextChar"/>
    <w:link w:val="CommentSubject"/>
    <w:uiPriority w:val="99"/>
    <w:semiHidden/>
    <w:rsid w:val="009B7E57"/>
    <w:rPr>
      <w:b/>
      <w:bCs/>
      <w:sz w:val="20"/>
      <w:szCs w:val="20"/>
    </w:rPr>
  </w:style>
  <w:style w:type="character" w:customStyle="1" w:styleId="TitleChar">
    <w:name w:val="Title Char"/>
    <w:basedOn w:val="DefaultParagraphFont"/>
    <w:link w:val="Title"/>
    <w:uiPriority w:val="10"/>
    <w:rsid w:val="009B7E57"/>
    <w:rPr>
      <w:rFonts w:ascii="Trebuchet MS" w:eastAsia="Trebuchet MS" w:hAnsi="Trebuchet MS" w:cs="Trebuchet MS"/>
      <w:sz w:val="42"/>
      <w:szCs w:val="42"/>
    </w:rPr>
  </w:style>
  <w:style w:type="character" w:styleId="Hyperlink">
    <w:name w:val="Hyperlink"/>
    <w:basedOn w:val="DefaultParagraphFont"/>
    <w:uiPriority w:val="99"/>
    <w:unhideWhenUsed/>
    <w:rsid w:val="009B7E57"/>
    <w:rPr>
      <w:color w:val="0563C1" w:themeColor="hyperlink"/>
      <w:u w:val="single"/>
    </w:rPr>
  </w:style>
  <w:style w:type="character" w:styleId="FollowedHyperlink">
    <w:name w:val="FollowedHyperlink"/>
    <w:basedOn w:val="DefaultParagraphFont"/>
    <w:uiPriority w:val="99"/>
    <w:semiHidden/>
    <w:unhideWhenUsed/>
    <w:rsid w:val="004431BD"/>
    <w:rPr>
      <w:color w:val="954F72" w:themeColor="followedHyperlink"/>
      <w:u w:val="single"/>
    </w:rPr>
  </w:style>
  <w:style w:type="paragraph" w:styleId="Revision">
    <w:name w:val="Revision"/>
    <w:hidden/>
    <w:uiPriority w:val="99"/>
    <w:semiHidden/>
    <w:rsid w:val="005141EA"/>
    <w:pPr>
      <w:spacing w:line="240" w:lineRule="auto"/>
    </w:pPr>
  </w:style>
  <w:style w:type="paragraph" w:styleId="ListParagraph">
    <w:name w:val="List Paragraph"/>
    <w:basedOn w:val="Normal"/>
    <w:uiPriority w:val="34"/>
    <w:qFormat/>
    <w:rsid w:val="0002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541">
      <w:bodyDiv w:val="1"/>
      <w:marLeft w:val="0"/>
      <w:marRight w:val="0"/>
      <w:marTop w:val="0"/>
      <w:marBottom w:val="0"/>
      <w:divBdr>
        <w:top w:val="none" w:sz="0" w:space="0" w:color="auto"/>
        <w:left w:val="none" w:sz="0" w:space="0" w:color="auto"/>
        <w:bottom w:val="none" w:sz="0" w:space="0" w:color="auto"/>
        <w:right w:val="none" w:sz="0" w:space="0" w:color="auto"/>
      </w:divBdr>
    </w:div>
    <w:div w:id="110631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cornell.edu/" TargetMode="External"/><Relationship Id="rId13" Type="http://schemas.openxmlformats.org/officeDocument/2006/relationships/hyperlink" Target="https://www.dfa.cornell.edu/sites/default/files/policy/vol1_3.pdf" TargetMode="External"/><Relationship Id="rId18" Type="http://schemas.openxmlformats.org/officeDocument/2006/relationships/hyperlink" Target="http://www.aep.cornell.edu/research/upload/facultyreponse.pdf" TargetMode="External"/><Relationship Id="rId3" Type="http://schemas.openxmlformats.org/officeDocument/2006/relationships/settings" Target="settings.xml"/><Relationship Id="rId21" Type="http://schemas.openxmlformats.org/officeDocument/2006/relationships/hyperlink" Target="http://ears.dos.cornell.edu/" TargetMode="External"/><Relationship Id="rId7" Type="http://schemas.openxmlformats.org/officeDocument/2006/relationships/hyperlink" Target="http://gradschool.cornell.edu/life-cornell/office-student-life" TargetMode="External"/><Relationship Id="rId12" Type="http://schemas.openxmlformats.org/officeDocument/2006/relationships/hyperlink" Target="http://diversity.cornell.edu/content/cornell-university-inclusive-excellence-academy" TargetMode="External"/><Relationship Id="rId17" Type="http://schemas.openxmlformats.org/officeDocument/2006/relationships/hyperlink" Target="https://chroniclevitae.com/news/1120-scenes-from-the-life-of-a-gradua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yidp.sciencecareers.org/" TargetMode="External"/><Relationship Id="rId20" Type="http://schemas.openxmlformats.org/officeDocument/2006/relationships/hyperlink" Target="https://www.gannett.cornell.edu/services/counseling/c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e.cornell.edu/programs-services/faculty/faculty-institute-for-diversity.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mbudsman.cornell.edu/" TargetMode="External"/><Relationship Id="rId23" Type="http://schemas.openxmlformats.org/officeDocument/2006/relationships/header" Target="header1.xml"/><Relationship Id="rId10" Type="http://schemas.openxmlformats.org/officeDocument/2006/relationships/hyperlink" Target="http://gradschool.cornell.edu/inclusion" TargetMode="External"/><Relationship Id="rId19" Type="http://schemas.openxmlformats.org/officeDocument/2006/relationships/hyperlink" Target="https://www.gannett.cornell.edu/notice/education/narprogram.cfm" TargetMode="External"/><Relationship Id="rId4" Type="http://schemas.openxmlformats.org/officeDocument/2006/relationships/webSettings" Target="webSettings.xml"/><Relationship Id="rId9" Type="http://schemas.openxmlformats.org/officeDocument/2006/relationships/hyperlink" Target="http://www.facultydevelopment.cornell.edu/" TargetMode="External"/><Relationship Id="rId14" Type="http://schemas.openxmlformats.org/officeDocument/2006/relationships/hyperlink" Target="http://gradschool.cornell.edu/" TargetMode="External"/><Relationship Id="rId22" Type="http://schemas.openxmlformats.org/officeDocument/2006/relationships/hyperlink" Target="http://gradschool.cornell.edu/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Xayarath Hernandez</dc:creator>
  <cp:lastModifiedBy>Richard Walroth</cp:lastModifiedBy>
  <cp:revision>5</cp:revision>
  <dcterms:created xsi:type="dcterms:W3CDTF">2016-01-19T16:19:00Z</dcterms:created>
  <dcterms:modified xsi:type="dcterms:W3CDTF">2016-02-06T20:09:00Z</dcterms:modified>
</cp:coreProperties>
</file>