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8E86E" w14:textId="7C22E270" w:rsidR="00337165" w:rsidRPr="00602EAB" w:rsidRDefault="000032E4" w:rsidP="00337165">
      <w:pPr>
        <w:spacing w:after="120"/>
        <w:jc w:val="center"/>
        <w:rPr>
          <w:rFonts w:eastAsia="Garamond" w:cs="Garamond"/>
          <w:b/>
          <w:bCs/>
          <w:sz w:val="36"/>
          <w:szCs w:val="36"/>
        </w:rPr>
      </w:pPr>
      <w:bookmarkStart w:id="0" w:name="_GoBack"/>
      <w:bookmarkEnd w:id="0"/>
      <w:r>
        <w:rPr>
          <w:rFonts w:eastAsia="Garamond" w:cs="Garamond"/>
          <w:b/>
          <w:bCs/>
          <w:sz w:val="36"/>
          <w:szCs w:val="36"/>
        </w:rPr>
        <w:t>EA RX</w:t>
      </w:r>
      <w:r w:rsidR="00337165" w:rsidRPr="00602EAB">
        <w:rPr>
          <w:rFonts w:eastAsia="Garamond" w:cs="Garamond"/>
          <w:b/>
          <w:bCs/>
          <w:sz w:val="36"/>
          <w:szCs w:val="36"/>
        </w:rPr>
        <w:t xml:space="preserve">: </w:t>
      </w:r>
      <w:r w:rsidR="00EE30BF">
        <w:rPr>
          <w:b/>
          <w:bCs/>
          <w:color w:val="auto"/>
          <w:sz w:val="36"/>
          <w:szCs w:val="36"/>
        </w:rPr>
        <w:t>F</w:t>
      </w:r>
      <w:r>
        <w:rPr>
          <w:b/>
          <w:bCs/>
          <w:color w:val="auto"/>
          <w:sz w:val="36"/>
          <w:szCs w:val="36"/>
        </w:rPr>
        <w:t>urther</w:t>
      </w:r>
      <w:r w:rsidR="00EE30BF">
        <w:rPr>
          <w:b/>
          <w:bCs/>
          <w:color w:val="auto"/>
          <w:sz w:val="36"/>
          <w:szCs w:val="36"/>
        </w:rPr>
        <w:t xml:space="preserve">ing </w:t>
      </w:r>
      <w:r w:rsidR="00F66186">
        <w:rPr>
          <w:b/>
          <w:bCs/>
          <w:color w:val="auto"/>
          <w:sz w:val="36"/>
          <w:szCs w:val="36"/>
        </w:rPr>
        <w:t xml:space="preserve">the </w:t>
      </w:r>
      <w:r>
        <w:rPr>
          <w:b/>
          <w:bCs/>
          <w:color w:val="auto"/>
          <w:sz w:val="36"/>
          <w:szCs w:val="36"/>
        </w:rPr>
        <w:t>Institutional Commitment to LGBTQ+ Inclusion</w:t>
      </w:r>
    </w:p>
    <w:p w14:paraId="4489A9DD" w14:textId="7744DB94" w:rsidR="00337165" w:rsidRPr="00054E2E" w:rsidRDefault="00337165" w:rsidP="00337165">
      <w:pPr>
        <w:spacing w:after="120" w:line="240" w:lineRule="auto"/>
        <w:rPr>
          <w:rFonts w:eastAsia="Garamond" w:cs="Garamond"/>
          <w:bCs/>
          <w:sz w:val="24"/>
          <w:szCs w:val="24"/>
        </w:rPr>
      </w:pPr>
      <w:r w:rsidRPr="00054E2E">
        <w:rPr>
          <w:rFonts w:eastAsia="Garamond" w:cs="Garamond"/>
          <w:b/>
          <w:bCs/>
          <w:i/>
          <w:sz w:val="24"/>
          <w:szCs w:val="24"/>
        </w:rPr>
        <w:t xml:space="preserve">Abstract: </w:t>
      </w:r>
      <w:r>
        <w:rPr>
          <w:rFonts w:eastAsia="Garamond" w:cs="Garamond"/>
          <w:bCs/>
          <w:sz w:val="24"/>
          <w:szCs w:val="24"/>
        </w:rPr>
        <w:t xml:space="preserve">This resolution </w:t>
      </w:r>
      <w:r w:rsidR="00690892">
        <w:rPr>
          <w:rFonts w:eastAsia="Garamond" w:cs="Garamond"/>
          <w:bCs/>
          <w:sz w:val="24"/>
          <w:szCs w:val="24"/>
        </w:rPr>
        <w:t xml:space="preserve">recommends </w:t>
      </w:r>
      <w:r w:rsidR="00F66186">
        <w:rPr>
          <w:rFonts w:eastAsia="Garamond" w:cs="Garamond"/>
          <w:bCs/>
          <w:sz w:val="24"/>
          <w:szCs w:val="24"/>
        </w:rPr>
        <w:t>specific actions and strategies to advance workplace protections and</w:t>
      </w:r>
      <w:r w:rsidR="00322353">
        <w:rPr>
          <w:rFonts w:eastAsia="Garamond" w:cs="Garamond"/>
          <w:bCs/>
          <w:sz w:val="24"/>
          <w:szCs w:val="24"/>
        </w:rPr>
        <w:t xml:space="preserve"> to</w:t>
      </w:r>
      <w:r w:rsidR="00F66186">
        <w:rPr>
          <w:rFonts w:eastAsia="Garamond" w:cs="Garamond"/>
          <w:bCs/>
          <w:sz w:val="24"/>
          <w:szCs w:val="24"/>
        </w:rPr>
        <w:t xml:space="preserve"> promote LGBTQ inclusion</w:t>
      </w:r>
      <w:r w:rsidR="00690892">
        <w:rPr>
          <w:rFonts w:eastAsia="Garamond" w:cs="Garamond"/>
          <w:bCs/>
          <w:sz w:val="24"/>
          <w:szCs w:val="24"/>
        </w:rPr>
        <w:t>.</w:t>
      </w:r>
    </w:p>
    <w:p w14:paraId="70465E52" w14:textId="1EE46173" w:rsidR="00337165" w:rsidRPr="00602EAB" w:rsidRDefault="00337165" w:rsidP="00337165">
      <w:pPr>
        <w:pBdr>
          <w:bottom w:val="single" w:sz="6" w:space="10" w:color="auto"/>
        </w:pBdr>
        <w:spacing w:after="120" w:line="240" w:lineRule="auto"/>
        <w:rPr>
          <w:rFonts w:eastAsia="Garamond" w:cs="Garamond"/>
          <w:bCs/>
          <w:sz w:val="24"/>
          <w:szCs w:val="24"/>
        </w:rPr>
      </w:pPr>
      <w:r w:rsidRPr="00054E2E">
        <w:rPr>
          <w:rFonts w:eastAsia="Garamond" w:cs="Garamond"/>
          <w:b/>
          <w:bCs/>
          <w:i/>
          <w:sz w:val="24"/>
          <w:szCs w:val="24"/>
        </w:rPr>
        <w:t xml:space="preserve">Sponsored by: </w:t>
      </w:r>
      <w:r w:rsidR="00FE5D47">
        <w:rPr>
          <w:rFonts w:ascii="Times New Roman" w:hAnsi="Times New Roman" w:cs="Times New Roman"/>
          <w:bCs/>
          <w:color w:val="auto"/>
          <w:sz w:val="23"/>
          <w:szCs w:val="23"/>
        </w:rPr>
        <w:t>Ulysses Smith</w:t>
      </w:r>
      <w:r w:rsidR="00321A8D">
        <w:rPr>
          <w:rFonts w:ascii="Times New Roman" w:hAnsi="Times New Roman" w:cs="Times New Roman"/>
          <w:bCs/>
          <w:color w:val="auto"/>
          <w:sz w:val="23"/>
          <w:szCs w:val="23"/>
        </w:rPr>
        <w:t xml:space="preserve">, </w:t>
      </w:r>
      <w:r w:rsidR="00FE5D47">
        <w:rPr>
          <w:rFonts w:ascii="Times New Roman" w:hAnsi="Times New Roman" w:cs="Times New Roman"/>
          <w:bCs/>
          <w:color w:val="auto"/>
          <w:sz w:val="23"/>
          <w:szCs w:val="23"/>
        </w:rPr>
        <w:t>Chair and LGBTQ+</w:t>
      </w:r>
      <w:r w:rsidR="008D0304" w:rsidRPr="00EC5994">
        <w:rPr>
          <w:rFonts w:ascii="Times New Roman" w:hAnsi="Times New Roman" w:cs="Times New Roman"/>
          <w:bCs/>
          <w:color w:val="auto"/>
          <w:sz w:val="23"/>
          <w:szCs w:val="23"/>
        </w:rPr>
        <w:t xml:space="preserve"> Representative</w:t>
      </w:r>
      <w:r w:rsidR="00321A8D">
        <w:rPr>
          <w:rFonts w:ascii="Times New Roman" w:hAnsi="Times New Roman" w:cs="Times New Roman"/>
          <w:bCs/>
          <w:color w:val="auto"/>
          <w:sz w:val="23"/>
          <w:szCs w:val="23"/>
        </w:rPr>
        <w:t>, Employee Assembly</w:t>
      </w:r>
    </w:p>
    <w:p w14:paraId="569D643A" w14:textId="3544E659" w:rsidR="00337165" w:rsidRPr="008D0304" w:rsidRDefault="00337165" w:rsidP="00337165">
      <w:pPr>
        <w:pBdr>
          <w:bottom w:val="single" w:sz="6" w:space="10" w:color="auto"/>
        </w:pBdr>
        <w:spacing w:after="120" w:line="240" w:lineRule="auto"/>
        <w:rPr>
          <w:rFonts w:eastAsia="Garamond" w:cs="Garamond"/>
          <w:bCs/>
          <w:sz w:val="24"/>
          <w:szCs w:val="24"/>
        </w:rPr>
      </w:pPr>
      <w:r w:rsidRPr="00054E2E">
        <w:rPr>
          <w:rFonts w:eastAsia="Garamond" w:cs="Garamond"/>
          <w:b/>
          <w:bCs/>
          <w:i/>
          <w:sz w:val="24"/>
          <w:szCs w:val="24"/>
        </w:rPr>
        <w:t>Reviewed by:</w:t>
      </w:r>
      <w:r>
        <w:rPr>
          <w:rFonts w:eastAsia="Garamond" w:cs="Garamond"/>
          <w:b/>
          <w:bCs/>
          <w:i/>
          <w:sz w:val="24"/>
          <w:szCs w:val="24"/>
        </w:rPr>
        <w:t xml:space="preserve"> </w:t>
      </w:r>
      <w:r w:rsidR="008D0304">
        <w:rPr>
          <w:rFonts w:eastAsia="Garamond" w:cs="Garamond"/>
          <w:b/>
          <w:bCs/>
          <w:i/>
          <w:sz w:val="24"/>
          <w:szCs w:val="24"/>
        </w:rPr>
        <w:t xml:space="preserve"> </w:t>
      </w:r>
      <w:r w:rsidR="00CB24E2">
        <w:rPr>
          <w:rFonts w:eastAsia="Garamond" w:cs="Garamond"/>
          <w:bCs/>
          <w:sz w:val="24"/>
          <w:szCs w:val="24"/>
        </w:rPr>
        <w:t>Employe</w:t>
      </w:r>
      <w:r w:rsidR="00690892">
        <w:rPr>
          <w:rFonts w:eastAsia="Garamond" w:cs="Garamond"/>
          <w:bCs/>
          <w:sz w:val="24"/>
          <w:szCs w:val="24"/>
        </w:rPr>
        <w:t>e</w:t>
      </w:r>
      <w:r w:rsidR="006B3643">
        <w:rPr>
          <w:rFonts w:eastAsia="Garamond" w:cs="Garamond"/>
          <w:bCs/>
          <w:sz w:val="24"/>
          <w:szCs w:val="24"/>
        </w:rPr>
        <w:t xml:space="preserve"> Welfare Committee, XX</w:t>
      </w:r>
      <w:r w:rsidR="00CB24E2">
        <w:rPr>
          <w:rFonts w:eastAsia="Garamond" w:cs="Garamond"/>
          <w:bCs/>
          <w:sz w:val="24"/>
          <w:szCs w:val="24"/>
        </w:rPr>
        <w:t>/XX</w:t>
      </w:r>
      <w:r w:rsidR="008D0304">
        <w:rPr>
          <w:rFonts w:eastAsia="Garamond" w:cs="Garamond"/>
          <w:bCs/>
          <w:sz w:val="24"/>
          <w:szCs w:val="24"/>
        </w:rPr>
        <w:t>/2017</w:t>
      </w:r>
    </w:p>
    <w:p w14:paraId="482E6A56" w14:textId="4B035A59" w:rsidR="00B12243" w:rsidRDefault="00B12243" w:rsidP="00B12243">
      <w:pPr>
        <w:pStyle w:val="Default"/>
        <w:rPr>
          <w:rFonts w:ascii="Times New Roman" w:hAnsi="Times New Roman" w:cs="Times New Roman"/>
          <w:bCs/>
          <w:color w:val="auto"/>
          <w:sz w:val="23"/>
          <w:szCs w:val="23"/>
        </w:rPr>
      </w:pPr>
      <w:r w:rsidRPr="001379E8">
        <w:rPr>
          <w:rFonts w:ascii="Times New Roman" w:hAnsi="Times New Roman" w:cs="Times New Roman"/>
          <w:b/>
          <w:bCs/>
          <w:color w:val="auto"/>
          <w:sz w:val="23"/>
          <w:szCs w:val="23"/>
        </w:rPr>
        <w:t xml:space="preserve">Whereas, </w:t>
      </w:r>
      <w:r>
        <w:rPr>
          <w:rFonts w:ascii="Times New Roman" w:hAnsi="Times New Roman" w:cs="Times New Roman"/>
          <w:bCs/>
          <w:color w:val="auto"/>
          <w:sz w:val="23"/>
          <w:szCs w:val="23"/>
        </w:rPr>
        <w:t>Cornell University employs over 8,000 non-academic, union, and non-professorial academic staff on the Ithaca and Geneva Campuses</w:t>
      </w:r>
      <w:r w:rsidR="00E43246">
        <w:rPr>
          <w:rFonts w:ascii="Times New Roman" w:hAnsi="Times New Roman" w:cs="Times New Roman"/>
          <w:bCs/>
          <w:color w:val="auto"/>
          <w:sz w:val="23"/>
          <w:szCs w:val="23"/>
        </w:rPr>
        <w:t>, with 6 percent of the staff population identifying as LGBTQ</w:t>
      </w:r>
      <w:r w:rsidR="001278A9">
        <w:rPr>
          <w:rStyle w:val="FootnoteReference"/>
          <w:rFonts w:ascii="Times New Roman" w:hAnsi="Times New Roman" w:cs="Times New Roman"/>
          <w:bCs/>
          <w:color w:val="auto"/>
          <w:sz w:val="23"/>
          <w:szCs w:val="23"/>
        </w:rPr>
        <w:footnoteReference w:id="1"/>
      </w:r>
      <w:r>
        <w:rPr>
          <w:rFonts w:ascii="Times New Roman" w:hAnsi="Times New Roman" w:cs="Times New Roman"/>
          <w:bCs/>
          <w:color w:val="auto"/>
          <w:sz w:val="23"/>
          <w:szCs w:val="23"/>
        </w:rPr>
        <w:t>; and</w:t>
      </w:r>
    </w:p>
    <w:p w14:paraId="011F3B11" w14:textId="0457670B" w:rsidR="000032E4" w:rsidRDefault="000032E4" w:rsidP="000032E4">
      <w:pPr>
        <w:pStyle w:val="Default"/>
        <w:rPr>
          <w:rFonts w:ascii="Times New Roman" w:hAnsi="Times New Roman" w:cs="Times New Roman"/>
          <w:b/>
          <w:bCs/>
          <w:color w:val="auto"/>
          <w:sz w:val="23"/>
          <w:szCs w:val="23"/>
        </w:rPr>
      </w:pPr>
    </w:p>
    <w:p w14:paraId="2818B197" w14:textId="0D94DD8A" w:rsidR="007B702D" w:rsidRPr="007B702D" w:rsidRDefault="007B702D" w:rsidP="000032E4">
      <w:pPr>
        <w:pStyle w:val="Default"/>
        <w:rPr>
          <w:rFonts w:ascii="Times New Roman" w:hAnsi="Times New Roman" w:cs="Times New Roman"/>
          <w:bCs/>
          <w:color w:val="auto"/>
          <w:sz w:val="23"/>
          <w:szCs w:val="23"/>
        </w:rPr>
      </w:pPr>
      <w:r>
        <w:rPr>
          <w:rFonts w:ascii="Times New Roman" w:hAnsi="Times New Roman" w:cs="Times New Roman"/>
          <w:b/>
          <w:bCs/>
          <w:color w:val="auto"/>
          <w:sz w:val="23"/>
          <w:szCs w:val="23"/>
        </w:rPr>
        <w:t xml:space="preserve">Whereas, </w:t>
      </w:r>
      <w:r>
        <w:rPr>
          <w:rFonts w:ascii="Times New Roman" w:hAnsi="Times New Roman" w:cs="Times New Roman"/>
          <w:bCs/>
          <w:color w:val="auto"/>
          <w:sz w:val="23"/>
          <w:szCs w:val="23"/>
        </w:rPr>
        <w:t xml:space="preserve">On July 1, 2014, President Obama signed Executive Order 13672, </w:t>
      </w:r>
      <w:r>
        <w:rPr>
          <w:rFonts w:ascii="Times New Roman" w:hAnsi="Times New Roman" w:cs="Times New Roman"/>
          <w:bCs/>
          <w:i/>
          <w:color w:val="auto"/>
          <w:sz w:val="23"/>
          <w:szCs w:val="23"/>
        </w:rPr>
        <w:t xml:space="preserve">On LGBT Workplace Discrimination, </w:t>
      </w:r>
      <w:r>
        <w:rPr>
          <w:rFonts w:ascii="Times New Roman" w:hAnsi="Times New Roman" w:cs="Times New Roman"/>
          <w:bCs/>
          <w:color w:val="auto"/>
          <w:sz w:val="23"/>
          <w:szCs w:val="23"/>
        </w:rPr>
        <w:t>prohibiting federal contractors and subcontractors from discriminating on the basis of sexual orientation or gender identity, effective April 8</w:t>
      </w:r>
      <w:r w:rsidR="003E7669">
        <w:rPr>
          <w:rFonts w:ascii="Times New Roman" w:hAnsi="Times New Roman" w:cs="Times New Roman"/>
          <w:bCs/>
          <w:color w:val="auto"/>
          <w:sz w:val="23"/>
          <w:szCs w:val="23"/>
        </w:rPr>
        <w:t>,</w:t>
      </w:r>
      <w:r>
        <w:rPr>
          <w:rFonts w:ascii="Times New Roman" w:hAnsi="Times New Roman" w:cs="Times New Roman"/>
          <w:bCs/>
          <w:color w:val="auto"/>
          <w:sz w:val="23"/>
          <w:szCs w:val="23"/>
        </w:rPr>
        <w:t xml:space="preserve"> 2015; and</w:t>
      </w:r>
    </w:p>
    <w:p w14:paraId="22EDD84E" w14:textId="3DCCB412" w:rsidR="007B702D" w:rsidRDefault="007B702D" w:rsidP="000032E4">
      <w:pPr>
        <w:pStyle w:val="Default"/>
        <w:rPr>
          <w:rFonts w:ascii="Times New Roman" w:hAnsi="Times New Roman" w:cs="Times New Roman"/>
          <w:b/>
          <w:bCs/>
          <w:color w:val="auto"/>
          <w:sz w:val="23"/>
          <w:szCs w:val="23"/>
        </w:rPr>
      </w:pPr>
    </w:p>
    <w:p w14:paraId="7124DA59" w14:textId="406718E3" w:rsidR="007B702D" w:rsidRPr="007B702D" w:rsidRDefault="007B702D" w:rsidP="000032E4">
      <w:pPr>
        <w:pStyle w:val="Default"/>
        <w:rPr>
          <w:rFonts w:ascii="Times New Roman" w:hAnsi="Times New Roman" w:cs="Times New Roman"/>
          <w:bCs/>
          <w:color w:val="auto"/>
          <w:sz w:val="23"/>
          <w:szCs w:val="23"/>
        </w:rPr>
      </w:pPr>
      <w:r>
        <w:rPr>
          <w:rFonts w:ascii="Times New Roman" w:hAnsi="Times New Roman" w:cs="Times New Roman"/>
          <w:b/>
          <w:bCs/>
          <w:color w:val="auto"/>
          <w:sz w:val="23"/>
          <w:szCs w:val="23"/>
        </w:rPr>
        <w:t xml:space="preserve">Whereas, </w:t>
      </w:r>
      <w:r>
        <w:rPr>
          <w:rFonts w:ascii="Times New Roman" w:hAnsi="Times New Roman" w:cs="Times New Roman"/>
          <w:bCs/>
          <w:color w:val="auto"/>
          <w:sz w:val="23"/>
          <w:szCs w:val="23"/>
        </w:rPr>
        <w:t xml:space="preserve">On November 30, 2015, the University Assembly passed and President Garrett accepted, UA R3: </w:t>
      </w:r>
      <w:r w:rsidRPr="005A4A2D">
        <w:rPr>
          <w:rFonts w:ascii="Times New Roman" w:hAnsi="Times New Roman" w:cs="Times New Roman"/>
          <w:bCs/>
          <w:i/>
          <w:color w:val="auto"/>
          <w:sz w:val="23"/>
          <w:szCs w:val="23"/>
        </w:rPr>
        <w:t>Adoption of an Inclusive Restroom, Locker Room, and Gender-Specific Facility Usage Policy</w:t>
      </w:r>
      <w:r w:rsidR="001278A9">
        <w:rPr>
          <w:rStyle w:val="FootnoteReference"/>
          <w:rFonts w:ascii="Times New Roman" w:hAnsi="Times New Roman" w:cs="Times New Roman"/>
          <w:bCs/>
          <w:color w:val="auto"/>
          <w:sz w:val="23"/>
          <w:szCs w:val="23"/>
        </w:rPr>
        <w:footnoteReference w:id="2"/>
      </w:r>
      <w:r>
        <w:rPr>
          <w:rFonts w:ascii="Times New Roman" w:hAnsi="Times New Roman" w:cs="Times New Roman"/>
          <w:bCs/>
          <w:color w:val="auto"/>
          <w:sz w:val="23"/>
          <w:szCs w:val="23"/>
        </w:rPr>
        <w:t>; and</w:t>
      </w:r>
    </w:p>
    <w:p w14:paraId="60990831" w14:textId="77777777" w:rsidR="007B702D" w:rsidRDefault="007B702D" w:rsidP="000032E4">
      <w:pPr>
        <w:pStyle w:val="Default"/>
        <w:rPr>
          <w:rFonts w:ascii="Times New Roman" w:hAnsi="Times New Roman" w:cs="Times New Roman"/>
          <w:b/>
          <w:bCs/>
          <w:color w:val="auto"/>
          <w:sz w:val="23"/>
          <w:szCs w:val="23"/>
        </w:rPr>
      </w:pPr>
    </w:p>
    <w:p w14:paraId="66BDEA92" w14:textId="06F81E85" w:rsidR="000032E4" w:rsidRDefault="000032E4" w:rsidP="000032E4">
      <w:pPr>
        <w:pStyle w:val="Default"/>
        <w:rPr>
          <w:rFonts w:ascii="Times New Roman" w:hAnsi="Times New Roman" w:cs="Times New Roman"/>
          <w:bCs/>
          <w:color w:val="auto"/>
          <w:sz w:val="23"/>
          <w:szCs w:val="23"/>
        </w:rPr>
      </w:pPr>
      <w:r w:rsidRPr="001379E8">
        <w:rPr>
          <w:rFonts w:ascii="Times New Roman" w:hAnsi="Times New Roman" w:cs="Times New Roman"/>
          <w:b/>
          <w:bCs/>
          <w:color w:val="auto"/>
          <w:sz w:val="23"/>
          <w:szCs w:val="23"/>
        </w:rPr>
        <w:t xml:space="preserve">Whereas, </w:t>
      </w:r>
      <w:r w:rsidR="007B702D">
        <w:rPr>
          <w:rFonts w:ascii="Times New Roman" w:hAnsi="Times New Roman" w:cs="Times New Roman"/>
          <w:bCs/>
          <w:color w:val="auto"/>
          <w:sz w:val="23"/>
          <w:szCs w:val="23"/>
        </w:rPr>
        <w:t>O</w:t>
      </w:r>
      <w:r>
        <w:rPr>
          <w:rFonts w:ascii="Times New Roman" w:hAnsi="Times New Roman" w:cs="Times New Roman"/>
          <w:bCs/>
          <w:color w:val="auto"/>
          <w:sz w:val="23"/>
          <w:szCs w:val="23"/>
        </w:rPr>
        <w:t xml:space="preserve">n December 6, 2016, the </w:t>
      </w:r>
      <w:r w:rsidR="00EB0356">
        <w:rPr>
          <w:rFonts w:ascii="Times New Roman" w:hAnsi="Times New Roman" w:cs="Times New Roman"/>
          <w:bCs/>
          <w:color w:val="auto"/>
          <w:sz w:val="23"/>
          <w:szCs w:val="23"/>
        </w:rPr>
        <w:t xml:space="preserve">Employee </w:t>
      </w:r>
      <w:r>
        <w:rPr>
          <w:rFonts w:ascii="Times New Roman" w:hAnsi="Times New Roman" w:cs="Times New Roman"/>
          <w:bCs/>
          <w:color w:val="auto"/>
          <w:sz w:val="23"/>
          <w:szCs w:val="23"/>
        </w:rPr>
        <w:t xml:space="preserve">Assembly passed and Interim President Rawlings accepted, EA </w:t>
      </w:r>
      <w:r w:rsidR="00775FF1">
        <w:rPr>
          <w:rFonts w:ascii="Times New Roman" w:hAnsi="Times New Roman" w:cs="Times New Roman"/>
          <w:bCs/>
          <w:color w:val="auto"/>
          <w:sz w:val="23"/>
          <w:szCs w:val="23"/>
        </w:rPr>
        <w:t>R</w:t>
      </w:r>
      <w:r>
        <w:rPr>
          <w:rFonts w:ascii="Times New Roman" w:hAnsi="Times New Roman" w:cs="Times New Roman"/>
          <w:bCs/>
          <w:color w:val="auto"/>
          <w:sz w:val="23"/>
          <w:szCs w:val="23"/>
        </w:rPr>
        <w:t xml:space="preserve">6: </w:t>
      </w:r>
      <w:r w:rsidRPr="005A4A2D">
        <w:rPr>
          <w:rFonts w:ascii="Times New Roman" w:hAnsi="Times New Roman" w:cs="Times New Roman"/>
          <w:bCs/>
          <w:i/>
          <w:color w:val="auto"/>
          <w:sz w:val="23"/>
          <w:szCs w:val="23"/>
        </w:rPr>
        <w:t>LGBTQ Inclusion in Campus Records</w:t>
      </w:r>
      <w:r w:rsidR="001278A9">
        <w:rPr>
          <w:rStyle w:val="FootnoteReference"/>
          <w:rFonts w:ascii="Times New Roman" w:hAnsi="Times New Roman" w:cs="Times New Roman"/>
          <w:bCs/>
          <w:color w:val="auto"/>
          <w:sz w:val="23"/>
          <w:szCs w:val="23"/>
        </w:rPr>
        <w:footnoteReference w:id="3"/>
      </w:r>
      <w:r>
        <w:rPr>
          <w:rFonts w:ascii="Times New Roman" w:hAnsi="Times New Roman" w:cs="Times New Roman"/>
          <w:bCs/>
          <w:color w:val="auto"/>
          <w:sz w:val="23"/>
          <w:szCs w:val="23"/>
        </w:rPr>
        <w:t>; and</w:t>
      </w:r>
    </w:p>
    <w:p w14:paraId="7497CCD8" w14:textId="03A92DFF" w:rsidR="00B12243" w:rsidRDefault="00B12243" w:rsidP="00B12243">
      <w:pPr>
        <w:pStyle w:val="Default"/>
        <w:rPr>
          <w:rFonts w:ascii="Times New Roman" w:hAnsi="Times New Roman" w:cs="Times New Roman"/>
          <w:bCs/>
          <w:color w:val="auto"/>
          <w:sz w:val="23"/>
          <w:szCs w:val="23"/>
        </w:rPr>
      </w:pPr>
    </w:p>
    <w:p w14:paraId="4B19853B" w14:textId="1D27DAD7" w:rsidR="00337165" w:rsidRDefault="00337165" w:rsidP="00337165">
      <w:pPr>
        <w:pStyle w:val="Default"/>
        <w:rPr>
          <w:rFonts w:ascii="Times New Roman" w:hAnsi="Times New Roman" w:cs="Times New Roman"/>
          <w:bCs/>
          <w:color w:val="auto"/>
          <w:sz w:val="23"/>
          <w:szCs w:val="23"/>
        </w:rPr>
      </w:pPr>
      <w:r w:rsidRPr="001379E8">
        <w:rPr>
          <w:rFonts w:ascii="Times New Roman" w:hAnsi="Times New Roman" w:cs="Times New Roman"/>
          <w:b/>
          <w:bCs/>
          <w:color w:val="auto"/>
          <w:sz w:val="23"/>
          <w:szCs w:val="23"/>
        </w:rPr>
        <w:t xml:space="preserve">Whereas, </w:t>
      </w:r>
      <w:r w:rsidR="007B702D" w:rsidRPr="001278A9">
        <w:rPr>
          <w:rFonts w:ascii="Times New Roman" w:hAnsi="Times New Roman" w:cs="Times New Roman"/>
          <w:bCs/>
          <w:color w:val="auto"/>
          <w:sz w:val="23"/>
          <w:szCs w:val="23"/>
        </w:rPr>
        <w:t>O</w:t>
      </w:r>
      <w:r w:rsidR="000032E4">
        <w:rPr>
          <w:rFonts w:ascii="Times New Roman" w:hAnsi="Times New Roman" w:cs="Times New Roman"/>
          <w:bCs/>
          <w:color w:val="auto"/>
          <w:sz w:val="23"/>
          <w:szCs w:val="23"/>
        </w:rPr>
        <w:t xml:space="preserve">n December 20, 2016, the </w:t>
      </w:r>
      <w:r w:rsidR="00EB0356">
        <w:rPr>
          <w:rFonts w:ascii="Times New Roman" w:hAnsi="Times New Roman" w:cs="Times New Roman"/>
          <w:bCs/>
          <w:color w:val="auto"/>
          <w:sz w:val="23"/>
          <w:szCs w:val="23"/>
        </w:rPr>
        <w:t xml:space="preserve">Employee </w:t>
      </w:r>
      <w:r w:rsidR="000032E4">
        <w:rPr>
          <w:rFonts w:ascii="Times New Roman" w:hAnsi="Times New Roman" w:cs="Times New Roman"/>
          <w:bCs/>
          <w:color w:val="auto"/>
          <w:sz w:val="23"/>
          <w:szCs w:val="23"/>
        </w:rPr>
        <w:t>Assembly passed and Interim President Rawling</w:t>
      </w:r>
      <w:r w:rsidR="00775FF1">
        <w:rPr>
          <w:rFonts w:ascii="Times New Roman" w:hAnsi="Times New Roman" w:cs="Times New Roman"/>
          <w:bCs/>
          <w:color w:val="auto"/>
          <w:sz w:val="23"/>
          <w:szCs w:val="23"/>
        </w:rPr>
        <w:t>s accepted, EA R</w:t>
      </w:r>
      <w:r w:rsidR="000032E4">
        <w:rPr>
          <w:rFonts w:ascii="Times New Roman" w:hAnsi="Times New Roman" w:cs="Times New Roman"/>
          <w:bCs/>
          <w:color w:val="auto"/>
          <w:sz w:val="23"/>
          <w:szCs w:val="23"/>
        </w:rPr>
        <w:t xml:space="preserve">7: </w:t>
      </w:r>
      <w:r w:rsidR="000032E4" w:rsidRPr="005A4A2D">
        <w:rPr>
          <w:rFonts w:ascii="Times New Roman" w:hAnsi="Times New Roman" w:cs="Times New Roman"/>
          <w:bCs/>
          <w:i/>
          <w:color w:val="auto"/>
          <w:sz w:val="23"/>
          <w:szCs w:val="23"/>
        </w:rPr>
        <w:t>LGBTQ Inclusion in University Benefits</w:t>
      </w:r>
      <w:r w:rsidR="001278A9">
        <w:rPr>
          <w:rStyle w:val="FootnoteReference"/>
          <w:rFonts w:ascii="Times New Roman" w:hAnsi="Times New Roman" w:cs="Times New Roman"/>
          <w:bCs/>
          <w:color w:val="auto"/>
          <w:sz w:val="23"/>
          <w:szCs w:val="23"/>
        </w:rPr>
        <w:footnoteReference w:id="4"/>
      </w:r>
      <w:r w:rsidR="00B12243">
        <w:rPr>
          <w:rFonts w:ascii="Times New Roman" w:hAnsi="Times New Roman" w:cs="Times New Roman"/>
          <w:bCs/>
          <w:color w:val="auto"/>
          <w:sz w:val="23"/>
          <w:szCs w:val="23"/>
        </w:rPr>
        <w:t>; and</w:t>
      </w:r>
    </w:p>
    <w:p w14:paraId="020EFABA" w14:textId="7247DDA1" w:rsidR="00F35DBA" w:rsidRDefault="00F35DBA" w:rsidP="00337165">
      <w:pPr>
        <w:pStyle w:val="Default"/>
        <w:rPr>
          <w:rFonts w:ascii="Times New Roman" w:hAnsi="Times New Roman" w:cs="Times New Roman"/>
          <w:bCs/>
          <w:color w:val="auto"/>
          <w:sz w:val="23"/>
          <w:szCs w:val="23"/>
        </w:rPr>
      </w:pPr>
    </w:p>
    <w:p w14:paraId="4A0E675E" w14:textId="78394204" w:rsidR="00F35DBA" w:rsidRPr="00F35DBA" w:rsidRDefault="00F35DBA" w:rsidP="00337165">
      <w:pPr>
        <w:pStyle w:val="Default"/>
        <w:rPr>
          <w:rFonts w:ascii="Times New Roman" w:hAnsi="Times New Roman" w:cs="Times New Roman"/>
          <w:bCs/>
          <w:color w:val="auto"/>
          <w:sz w:val="23"/>
          <w:szCs w:val="23"/>
        </w:rPr>
      </w:pPr>
      <w:r>
        <w:rPr>
          <w:rFonts w:ascii="Times New Roman" w:hAnsi="Times New Roman" w:cs="Times New Roman"/>
          <w:b/>
          <w:bCs/>
          <w:color w:val="auto"/>
          <w:sz w:val="23"/>
          <w:szCs w:val="23"/>
        </w:rPr>
        <w:t>Whereas,</w:t>
      </w:r>
      <w:r w:rsidR="007B702D">
        <w:rPr>
          <w:rFonts w:ascii="Times New Roman" w:hAnsi="Times New Roman" w:cs="Times New Roman"/>
          <w:bCs/>
          <w:color w:val="auto"/>
          <w:sz w:val="23"/>
          <w:szCs w:val="23"/>
        </w:rPr>
        <w:t xml:space="preserve"> O</w:t>
      </w:r>
      <w:r w:rsidR="000C54DC">
        <w:rPr>
          <w:rFonts w:ascii="Times New Roman" w:hAnsi="Times New Roman" w:cs="Times New Roman"/>
          <w:bCs/>
          <w:color w:val="auto"/>
          <w:sz w:val="23"/>
          <w:szCs w:val="23"/>
        </w:rPr>
        <w:t>n October 4</w:t>
      </w:r>
      <w:r>
        <w:rPr>
          <w:rFonts w:ascii="Times New Roman" w:hAnsi="Times New Roman" w:cs="Times New Roman"/>
          <w:bCs/>
          <w:color w:val="auto"/>
          <w:sz w:val="23"/>
          <w:szCs w:val="23"/>
        </w:rPr>
        <w:t>, 2017, Attorney General Jeff Session</w:t>
      </w:r>
      <w:r w:rsidR="005A4A2D">
        <w:rPr>
          <w:rFonts w:ascii="Times New Roman" w:hAnsi="Times New Roman" w:cs="Times New Roman"/>
          <w:bCs/>
          <w:color w:val="auto"/>
          <w:sz w:val="23"/>
          <w:szCs w:val="23"/>
        </w:rPr>
        <w:t>s</w:t>
      </w:r>
      <w:r>
        <w:rPr>
          <w:rFonts w:ascii="Times New Roman" w:hAnsi="Times New Roman" w:cs="Times New Roman"/>
          <w:bCs/>
          <w:color w:val="auto"/>
          <w:sz w:val="23"/>
          <w:szCs w:val="23"/>
        </w:rPr>
        <w:t xml:space="preserve"> issued a memo stating that the prohibition on sex discrimination in Title VII of the Civil Rights Act of 1965, “encompasses discrimination between men and women but does not encompass discrimination based on gender identity, per se, including transgender status,” departing from the Department of Justice’s position on the matter issued in 2014; and </w:t>
      </w:r>
    </w:p>
    <w:p w14:paraId="63CD676E" w14:textId="77777777" w:rsidR="00B94774" w:rsidRPr="001379E8" w:rsidRDefault="00B94774" w:rsidP="00337165">
      <w:pPr>
        <w:pStyle w:val="Default"/>
        <w:rPr>
          <w:rFonts w:ascii="Times New Roman" w:hAnsi="Times New Roman" w:cs="Times New Roman"/>
          <w:b/>
          <w:bCs/>
          <w:color w:val="auto"/>
          <w:sz w:val="23"/>
          <w:szCs w:val="23"/>
        </w:rPr>
      </w:pPr>
    </w:p>
    <w:p w14:paraId="5C3525FE" w14:textId="5EE205C6" w:rsidR="00337165" w:rsidRDefault="00B94774" w:rsidP="00B12243">
      <w:pPr>
        <w:pStyle w:val="Default"/>
        <w:rPr>
          <w:rFonts w:ascii="Times New Roman" w:hAnsi="Times New Roman" w:cs="Times New Roman"/>
          <w:bCs/>
          <w:color w:val="auto"/>
          <w:sz w:val="23"/>
          <w:szCs w:val="23"/>
        </w:rPr>
      </w:pPr>
      <w:r w:rsidRPr="001379E8">
        <w:rPr>
          <w:rFonts w:ascii="Times New Roman" w:hAnsi="Times New Roman" w:cs="Times New Roman"/>
          <w:b/>
          <w:bCs/>
          <w:color w:val="auto"/>
          <w:sz w:val="23"/>
          <w:szCs w:val="23"/>
        </w:rPr>
        <w:t xml:space="preserve">Whereas, </w:t>
      </w:r>
      <w:r w:rsidR="007B702D">
        <w:rPr>
          <w:rFonts w:ascii="Times New Roman" w:hAnsi="Times New Roman" w:cs="Times New Roman"/>
          <w:bCs/>
          <w:color w:val="auto"/>
          <w:sz w:val="23"/>
          <w:szCs w:val="23"/>
        </w:rPr>
        <w:t>T</w:t>
      </w:r>
      <w:r>
        <w:rPr>
          <w:rFonts w:ascii="Times New Roman" w:hAnsi="Times New Roman" w:cs="Times New Roman"/>
          <w:bCs/>
          <w:color w:val="auto"/>
          <w:sz w:val="23"/>
          <w:szCs w:val="23"/>
        </w:rPr>
        <w:t xml:space="preserve">he </w:t>
      </w:r>
      <w:r w:rsidR="00E43246">
        <w:rPr>
          <w:rFonts w:ascii="Times New Roman" w:hAnsi="Times New Roman" w:cs="Times New Roman"/>
          <w:bCs/>
          <w:color w:val="auto"/>
          <w:sz w:val="23"/>
          <w:szCs w:val="23"/>
        </w:rPr>
        <w:t xml:space="preserve">Cornell </w:t>
      </w:r>
      <w:r w:rsidR="000032E4">
        <w:rPr>
          <w:rFonts w:ascii="Times New Roman" w:hAnsi="Times New Roman" w:cs="Times New Roman"/>
          <w:bCs/>
          <w:color w:val="auto"/>
          <w:sz w:val="23"/>
          <w:szCs w:val="23"/>
        </w:rPr>
        <w:t>LGBT Resource Center</w:t>
      </w:r>
      <w:r w:rsidR="007768AC">
        <w:rPr>
          <w:rFonts w:ascii="Times New Roman" w:hAnsi="Times New Roman" w:cs="Times New Roman"/>
          <w:bCs/>
          <w:color w:val="auto"/>
          <w:sz w:val="23"/>
          <w:szCs w:val="23"/>
        </w:rPr>
        <w:t xml:space="preserve"> (LGBTRC)</w:t>
      </w:r>
      <w:r w:rsidR="00E43246">
        <w:rPr>
          <w:rFonts w:ascii="Times New Roman" w:hAnsi="Times New Roman" w:cs="Times New Roman"/>
          <w:bCs/>
          <w:color w:val="auto"/>
          <w:sz w:val="23"/>
          <w:szCs w:val="23"/>
        </w:rPr>
        <w:t>, founded in 1994,</w:t>
      </w:r>
      <w:r w:rsidR="000032E4">
        <w:rPr>
          <w:rFonts w:ascii="Times New Roman" w:hAnsi="Times New Roman" w:cs="Times New Roman"/>
          <w:bCs/>
          <w:color w:val="auto"/>
          <w:sz w:val="23"/>
          <w:szCs w:val="23"/>
        </w:rPr>
        <w:t xml:space="preserve"> is the only center founded </w:t>
      </w:r>
      <w:r w:rsidR="00D50B8C">
        <w:rPr>
          <w:rFonts w:ascii="Times New Roman" w:hAnsi="Times New Roman" w:cs="Times New Roman"/>
          <w:bCs/>
          <w:color w:val="auto"/>
          <w:sz w:val="23"/>
          <w:szCs w:val="23"/>
        </w:rPr>
        <w:t xml:space="preserve">at Cornell </w:t>
      </w:r>
      <w:r w:rsidR="000032E4">
        <w:rPr>
          <w:rFonts w:ascii="Times New Roman" w:hAnsi="Times New Roman" w:cs="Times New Roman"/>
          <w:bCs/>
          <w:color w:val="auto"/>
          <w:sz w:val="23"/>
          <w:szCs w:val="23"/>
        </w:rPr>
        <w:t>specifically to support students, faculty, and staff</w:t>
      </w:r>
      <w:r w:rsidR="00D50B8C">
        <w:rPr>
          <w:rFonts w:ascii="Times New Roman" w:hAnsi="Times New Roman" w:cs="Times New Roman"/>
          <w:bCs/>
          <w:color w:val="auto"/>
          <w:sz w:val="23"/>
          <w:szCs w:val="23"/>
        </w:rPr>
        <w:t xml:space="preserve"> across the LGBTQ+ spectrum</w:t>
      </w:r>
      <w:r w:rsidR="005A4A2D">
        <w:rPr>
          <w:rFonts w:ascii="Times New Roman" w:hAnsi="Times New Roman" w:cs="Times New Roman"/>
          <w:bCs/>
          <w:color w:val="auto"/>
          <w:sz w:val="23"/>
          <w:szCs w:val="23"/>
        </w:rPr>
        <w:t>.</w:t>
      </w:r>
      <w:r w:rsidR="00B12243">
        <w:rPr>
          <w:rFonts w:ascii="Times New Roman" w:hAnsi="Times New Roman" w:cs="Times New Roman"/>
          <w:bCs/>
          <w:color w:val="auto"/>
          <w:sz w:val="23"/>
          <w:szCs w:val="23"/>
        </w:rPr>
        <w:t xml:space="preserve"> </w:t>
      </w:r>
    </w:p>
    <w:p w14:paraId="3711802C" w14:textId="17DA0E51" w:rsidR="00B94774" w:rsidRDefault="00B94774" w:rsidP="00337165">
      <w:pPr>
        <w:pStyle w:val="Default"/>
        <w:rPr>
          <w:rFonts w:ascii="Times New Roman" w:hAnsi="Times New Roman" w:cs="Times New Roman"/>
          <w:b/>
          <w:bCs/>
          <w:color w:val="auto"/>
          <w:sz w:val="23"/>
          <w:szCs w:val="23"/>
        </w:rPr>
      </w:pPr>
    </w:p>
    <w:p w14:paraId="7DFF6A05" w14:textId="4FE7B397" w:rsidR="00337165" w:rsidRPr="001379E8" w:rsidRDefault="5D16AFE5" w:rsidP="5D16AFE5">
      <w:pPr>
        <w:pStyle w:val="Default"/>
        <w:rPr>
          <w:rFonts w:ascii="Times New Roman" w:eastAsia="Times New Roman" w:hAnsi="Times New Roman" w:cs="Times New Roman"/>
          <w:b/>
          <w:bCs/>
          <w:color w:val="auto"/>
          <w:sz w:val="23"/>
          <w:szCs w:val="23"/>
        </w:rPr>
      </w:pPr>
      <w:r w:rsidRPr="5D16AFE5">
        <w:rPr>
          <w:rFonts w:ascii="Times New Roman" w:eastAsia="Times New Roman" w:hAnsi="Times New Roman" w:cs="Times New Roman"/>
          <w:b/>
          <w:bCs/>
          <w:color w:val="auto"/>
          <w:sz w:val="23"/>
          <w:szCs w:val="23"/>
        </w:rPr>
        <w:lastRenderedPageBreak/>
        <w:t>Be it therefore resolved, </w:t>
      </w:r>
      <w:r w:rsidR="00EB0356">
        <w:rPr>
          <w:rFonts w:ascii="Times New Roman" w:eastAsia="Times New Roman" w:hAnsi="Times New Roman" w:cs="Times New Roman"/>
          <w:color w:val="auto"/>
          <w:sz w:val="23"/>
          <w:szCs w:val="23"/>
        </w:rPr>
        <w:t>T</w:t>
      </w:r>
      <w:r w:rsidR="00270463">
        <w:rPr>
          <w:rFonts w:ascii="Times New Roman" w:eastAsia="Times New Roman" w:hAnsi="Times New Roman" w:cs="Times New Roman"/>
          <w:color w:val="auto"/>
          <w:sz w:val="23"/>
          <w:szCs w:val="23"/>
        </w:rPr>
        <w:t xml:space="preserve">he Assembly </w:t>
      </w:r>
      <w:r w:rsidR="00166245">
        <w:rPr>
          <w:rFonts w:ascii="Times New Roman" w:eastAsia="Times New Roman" w:hAnsi="Times New Roman" w:cs="Times New Roman"/>
          <w:color w:val="auto"/>
          <w:sz w:val="23"/>
          <w:szCs w:val="23"/>
        </w:rPr>
        <w:t>urges</w:t>
      </w:r>
      <w:r w:rsidR="00F616F2">
        <w:rPr>
          <w:rFonts w:ascii="Times New Roman" w:eastAsia="Times New Roman" w:hAnsi="Times New Roman" w:cs="Times New Roman"/>
          <w:color w:val="auto"/>
          <w:sz w:val="23"/>
          <w:szCs w:val="23"/>
        </w:rPr>
        <w:t xml:space="preserve"> the </w:t>
      </w:r>
      <w:r w:rsidR="00BA63A7">
        <w:rPr>
          <w:rFonts w:ascii="Times New Roman" w:eastAsia="Times New Roman" w:hAnsi="Times New Roman" w:cs="Times New Roman"/>
          <w:color w:val="auto"/>
          <w:sz w:val="23"/>
          <w:szCs w:val="23"/>
        </w:rPr>
        <w:t xml:space="preserve">Division of Student &amp; Campus Life and the Office of the Dean of Students </w:t>
      </w:r>
      <w:r w:rsidR="00166245">
        <w:rPr>
          <w:rFonts w:ascii="Times New Roman" w:eastAsia="Times New Roman" w:hAnsi="Times New Roman" w:cs="Times New Roman"/>
          <w:color w:val="auto"/>
          <w:sz w:val="23"/>
          <w:szCs w:val="23"/>
        </w:rPr>
        <w:t xml:space="preserve">to </w:t>
      </w:r>
      <w:r w:rsidR="00BA63A7">
        <w:rPr>
          <w:rFonts w:ascii="Times New Roman" w:eastAsia="Times New Roman" w:hAnsi="Times New Roman" w:cs="Times New Roman"/>
          <w:color w:val="auto"/>
          <w:sz w:val="23"/>
          <w:szCs w:val="23"/>
        </w:rPr>
        <w:t>res</w:t>
      </w:r>
      <w:r w:rsidR="007768AC">
        <w:rPr>
          <w:rFonts w:ascii="Times New Roman" w:eastAsia="Times New Roman" w:hAnsi="Times New Roman" w:cs="Times New Roman"/>
          <w:color w:val="auto"/>
          <w:sz w:val="23"/>
          <w:szCs w:val="23"/>
        </w:rPr>
        <w:t xml:space="preserve">cind the directive for the LGBTRC </w:t>
      </w:r>
      <w:r w:rsidR="00166245">
        <w:rPr>
          <w:rFonts w:ascii="Times New Roman" w:eastAsia="Times New Roman" w:hAnsi="Times New Roman" w:cs="Times New Roman"/>
          <w:color w:val="auto"/>
          <w:sz w:val="23"/>
          <w:szCs w:val="23"/>
        </w:rPr>
        <w:t xml:space="preserve">no longer </w:t>
      </w:r>
      <w:r w:rsidR="00BA63A7">
        <w:rPr>
          <w:rFonts w:ascii="Times New Roman" w:eastAsia="Times New Roman" w:hAnsi="Times New Roman" w:cs="Times New Roman"/>
          <w:color w:val="auto"/>
          <w:sz w:val="23"/>
          <w:szCs w:val="23"/>
        </w:rPr>
        <w:t>to serve the ongoing support and educational needs of staff and faculty</w:t>
      </w:r>
      <w:r w:rsidRPr="5D16AFE5">
        <w:rPr>
          <w:rFonts w:ascii="Times New Roman" w:eastAsia="Times New Roman" w:hAnsi="Times New Roman" w:cs="Times New Roman"/>
          <w:color w:val="auto"/>
          <w:sz w:val="23"/>
          <w:szCs w:val="23"/>
        </w:rPr>
        <w:t>.</w:t>
      </w:r>
      <w:r w:rsidRPr="5D16AFE5">
        <w:rPr>
          <w:rFonts w:ascii="Times New Roman" w:eastAsia="Times New Roman" w:hAnsi="Times New Roman" w:cs="Times New Roman"/>
          <w:b/>
          <w:bCs/>
          <w:color w:val="auto"/>
          <w:sz w:val="23"/>
          <w:szCs w:val="23"/>
        </w:rPr>
        <w:t> </w:t>
      </w:r>
    </w:p>
    <w:p w14:paraId="30C788AC" w14:textId="1C79FA8A" w:rsidR="00CA3D60" w:rsidRDefault="00CA3D60" w:rsidP="00337165">
      <w:pPr>
        <w:pStyle w:val="Default"/>
        <w:rPr>
          <w:rFonts w:ascii="Times New Roman" w:hAnsi="Times New Roman" w:cs="Times New Roman"/>
          <w:b/>
          <w:bCs/>
          <w:color w:val="auto"/>
          <w:sz w:val="23"/>
          <w:szCs w:val="23"/>
        </w:rPr>
      </w:pPr>
    </w:p>
    <w:p w14:paraId="0E8D5255" w14:textId="61BF7791" w:rsidR="00CA3D60" w:rsidRPr="00CA3D60" w:rsidRDefault="00CA3D60" w:rsidP="00337165">
      <w:pPr>
        <w:pStyle w:val="Default"/>
        <w:rPr>
          <w:rFonts w:ascii="Times New Roman" w:hAnsi="Times New Roman" w:cs="Times New Roman"/>
          <w:bCs/>
          <w:color w:val="auto"/>
          <w:sz w:val="23"/>
          <w:szCs w:val="23"/>
        </w:rPr>
      </w:pPr>
      <w:r>
        <w:rPr>
          <w:rFonts w:ascii="Times New Roman" w:hAnsi="Times New Roman" w:cs="Times New Roman"/>
          <w:b/>
          <w:bCs/>
          <w:color w:val="auto"/>
          <w:sz w:val="23"/>
          <w:szCs w:val="23"/>
        </w:rPr>
        <w:t xml:space="preserve">Be it further resolved, </w:t>
      </w:r>
      <w:r w:rsidR="00BA63A7">
        <w:rPr>
          <w:rFonts w:ascii="Times New Roman" w:hAnsi="Times New Roman" w:cs="Times New Roman"/>
          <w:bCs/>
          <w:color w:val="auto"/>
          <w:sz w:val="23"/>
          <w:szCs w:val="23"/>
        </w:rPr>
        <w:t xml:space="preserve">The Divisions of Human Resources and Student &amp; Campus Life </w:t>
      </w:r>
      <w:r w:rsidR="00C4038D">
        <w:rPr>
          <w:rFonts w:ascii="Times New Roman" w:hAnsi="Times New Roman" w:cs="Times New Roman"/>
          <w:bCs/>
          <w:color w:val="auto"/>
          <w:sz w:val="23"/>
          <w:szCs w:val="23"/>
        </w:rPr>
        <w:t xml:space="preserve">shall </w:t>
      </w:r>
      <w:r w:rsidR="00BA63A7">
        <w:rPr>
          <w:rFonts w:ascii="Times New Roman" w:hAnsi="Times New Roman" w:cs="Times New Roman"/>
          <w:bCs/>
          <w:color w:val="auto"/>
          <w:sz w:val="23"/>
          <w:szCs w:val="23"/>
        </w:rPr>
        <w:t xml:space="preserve">identify the resources to fully fund and staff (3) additional full-time, long-term </w:t>
      </w:r>
      <w:r w:rsidR="005F4769">
        <w:rPr>
          <w:rFonts w:ascii="Times New Roman" w:hAnsi="Times New Roman" w:cs="Times New Roman"/>
          <w:bCs/>
          <w:color w:val="auto"/>
          <w:sz w:val="23"/>
          <w:szCs w:val="23"/>
        </w:rPr>
        <w:t xml:space="preserve">professional staff </w:t>
      </w:r>
      <w:r w:rsidR="00BA63A7">
        <w:rPr>
          <w:rFonts w:ascii="Times New Roman" w:hAnsi="Times New Roman" w:cs="Times New Roman"/>
          <w:bCs/>
          <w:color w:val="auto"/>
          <w:sz w:val="23"/>
          <w:szCs w:val="23"/>
        </w:rPr>
        <w:t>positions in the LGBTRC, with at least one position dedicated to supporting staff and faculty needs</w:t>
      </w:r>
      <w:r>
        <w:rPr>
          <w:rFonts w:ascii="Times New Roman" w:hAnsi="Times New Roman" w:cs="Times New Roman"/>
          <w:bCs/>
          <w:color w:val="auto"/>
          <w:sz w:val="23"/>
          <w:szCs w:val="23"/>
        </w:rPr>
        <w:t>.</w:t>
      </w:r>
    </w:p>
    <w:p w14:paraId="4A933F79" w14:textId="02C3E8D3" w:rsidR="00337165" w:rsidRDefault="00337165" w:rsidP="00337165">
      <w:pPr>
        <w:pStyle w:val="Default"/>
        <w:rPr>
          <w:rFonts w:ascii="Times New Roman" w:hAnsi="Times New Roman" w:cs="Times New Roman"/>
          <w:b/>
          <w:bCs/>
          <w:color w:val="auto"/>
          <w:sz w:val="23"/>
          <w:szCs w:val="23"/>
        </w:rPr>
      </w:pPr>
      <w:r w:rsidRPr="001379E8">
        <w:rPr>
          <w:rFonts w:ascii="Times New Roman" w:hAnsi="Times New Roman" w:cs="Times New Roman"/>
          <w:b/>
          <w:bCs/>
          <w:color w:val="auto"/>
          <w:sz w:val="23"/>
          <w:szCs w:val="23"/>
        </w:rPr>
        <w:t> </w:t>
      </w:r>
    </w:p>
    <w:p w14:paraId="1709B797" w14:textId="57F2B5DD" w:rsidR="00DE5BE9" w:rsidRPr="00DE5BE9" w:rsidRDefault="00DE5BE9" w:rsidP="00DE5BE9">
      <w:pPr>
        <w:pStyle w:val="Default"/>
        <w:rPr>
          <w:rFonts w:ascii="Times New Roman" w:eastAsia="Times New Roman" w:hAnsi="Times New Roman" w:cs="Times New Roman"/>
          <w:color w:val="auto"/>
          <w:sz w:val="23"/>
          <w:szCs w:val="23"/>
        </w:rPr>
      </w:pPr>
      <w:r w:rsidRPr="5D16AFE5">
        <w:rPr>
          <w:rFonts w:ascii="Times New Roman" w:eastAsia="Times New Roman" w:hAnsi="Times New Roman" w:cs="Times New Roman"/>
          <w:b/>
          <w:bCs/>
          <w:color w:val="auto"/>
          <w:sz w:val="23"/>
          <w:szCs w:val="23"/>
        </w:rPr>
        <w:t xml:space="preserve">Be it </w:t>
      </w:r>
      <w:r w:rsidR="002B4ADF">
        <w:rPr>
          <w:rFonts w:ascii="Times New Roman" w:eastAsia="Times New Roman" w:hAnsi="Times New Roman" w:cs="Times New Roman"/>
          <w:b/>
          <w:bCs/>
          <w:color w:val="auto"/>
          <w:sz w:val="23"/>
          <w:szCs w:val="23"/>
        </w:rPr>
        <w:t>further</w:t>
      </w:r>
      <w:r w:rsidRPr="5D16AFE5">
        <w:rPr>
          <w:rFonts w:ascii="Times New Roman" w:eastAsia="Times New Roman" w:hAnsi="Times New Roman" w:cs="Times New Roman"/>
          <w:b/>
          <w:bCs/>
          <w:color w:val="auto"/>
          <w:sz w:val="23"/>
          <w:szCs w:val="23"/>
        </w:rPr>
        <w:t xml:space="preserve"> resolved, </w:t>
      </w:r>
      <w:r w:rsidR="00EB0356">
        <w:rPr>
          <w:rFonts w:ascii="Times New Roman" w:eastAsia="Times New Roman" w:hAnsi="Times New Roman" w:cs="Times New Roman"/>
          <w:bCs/>
          <w:color w:val="auto"/>
          <w:sz w:val="23"/>
          <w:szCs w:val="23"/>
        </w:rPr>
        <w:t>T</w:t>
      </w:r>
      <w:r w:rsidR="00F616F2">
        <w:rPr>
          <w:rFonts w:ascii="Times New Roman" w:eastAsia="Times New Roman" w:hAnsi="Times New Roman" w:cs="Times New Roman"/>
          <w:color w:val="auto"/>
          <w:sz w:val="23"/>
          <w:szCs w:val="23"/>
        </w:rPr>
        <w:t xml:space="preserve">he </w:t>
      </w:r>
      <w:r w:rsidR="00EB0356">
        <w:rPr>
          <w:rFonts w:ascii="Times New Roman" w:eastAsia="Times New Roman" w:hAnsi="Times New Roman" w:cs="Times New Roman"/>
          <w:color w:val="auto"/>
          <w:sz w:val="23"/>
          <w:szCs w:val="23"/>
        </w:rPr>
        <w:t xml:space="preserve">Division of Human Resources, in collaboration with the LGBTRC, shall create and maintain guidance for </w:t>
      </w:r>
      <w:r w:rsidR="00322353">
        <w:rPr>
          <w:rFonts w:ascii="Times New Roman" w:eastAsia="Times New Roman" w:hAnsi="Times New Roman" w:cs="Times New Roman"/>
          <w:color w:val="auto"/>
          <w:sz w:val="23"/>
          <w:szCs w:val="23"/>
        </w:rPr>
        <w:t xml:space="preserve">(trans)gender-related </w:t>
      </w:r>
      <w:r w:rsidR="00EB0356">
        <w:rPr>
          <w:rFonts w:ascii="Times New Roman" w:eastAsia="Times New Roman" w:hAnsi="Times New Roman" w:cs="Times New Roman"/>
          <w:color w:val="auto"/>
          <w:sz w:val="23"/>
          <w:szCs w:val="23"/>
        </w:rPr>
        <w:t xml:space="preserve">transitioning in the workplace, as well as </w:t>
      </w:r>
      <w:r w:rsidR="00E567C1">
        <w:rPr>
          <w:rFonts w:ascii="Times New Roman" w:eastAsia="Times New Roman" w:hAnsi="Times New Roman" w:cs="Times New Roman"/>
          <w:color w:val="auto"/>
          <w:sz w:val="23"/>
          <w:szCs w:val="23"/>
        </w:rPr>
        <w:t xml:space="preserve">develop </w:t>
      </w:r>
      <w:r w:rsidR="00EB0356">
        <w:rPr>
          <w:rFonts w:ascii="Times New Roman" w:eastAsia="Times New Roman" w:hAnsi="Times New Roman" w:cs="Times New Roman"/>
          <w:color w:val="auto"/>
          <w:sz w:val="23"/>
          <w:szCs w:val="23"/>
        </w:rPr>
        <w:t xml:space="preserve">educational opportunities for supervisors to </w:t>
      </w:r>
      <w:r w:rsidR="007768AC">
        <w:rPr>
          <w:rFonts w:ascii="Times New Roman" w:eastAsia="Times New Roman" w:hAnsi="Times New Roman" w:cs="Times New Roman"/>
          <w:color w:val="auto"/>
          <w:sz w:val="23"/>
          <w:szCs w:val="23"/>
        </w:rPr>
        <w:t>understand their role in supporting transitioning employees</w:t>
      </w:r>
      <w:r>
        <w:rPr>
          <w:rFonts w:ascii="Times New Roman" w:eastAsia="Times New Roman" w:hAnsi="Times New Roman" w:cs="Times New Roman"/>
          <w:color w:val="auto"/>
          <w:sz w:val="23"/>
          <w:szCs w:val="23"/>
        </w:rPr>
        <w:t>.</w:t>
      </w:r>
    </w:p>
    <w:p w14:paraId="2AADA32F" w14:textId="77777777" w:rsidR="00DE5BE9" w:rsidRPr="001379E8" w:rsidRDefault="00DE5BE9" w:rsidP="00337165">
      <w:pPr>
        <w:pStyle w:val="Default"/>
        <w:rPr>
          <w:rFonts w:ascii="Times New Roman" w:hAnsi="Times New Roman" w:cs="Times New Roman"/>
          <w:b/>
          <w:bCs/>
          <w:color w:val="auto"/>
          <w:sz w:val="23"/>
          <w:szCs w:val="23"/>
        </w:rPr>
      </w:pPr>
    </w:p>
    <w:p w14:paraId="2D06C0EE" w14:textId="135958DF" w:rsidR="007768AC" w:rsidRDefault="007768AC" w:rsidP="5D16AFE5">
      <w:pPr>
        <w:pStyle w:val="Default"/>
        <w:rPr>
          <w:rFonts w:ascii="Times New Roman" w:eastAsia="Times New Roman" w:hAnsi="Times New Roman" w:cs="Times New Roman"/>
          <w:bCs/>
          <w:color w:val="auto"/>
          <w:sz w:val="23"/>
          <w:szCs w:val="23"/>
        </w:rPr>
      </w:pPr>
      <w:r>
        <w:rPr>
          <w:rFonts w:ascii="Times New Roman" w:eastAsia="Times New Roman" w:hAnsi="Times New Roman" w:cs="Times New Roman"/>
          <w:b/>
          <w:bCs/>
          <w:color w:val="auto"/>
          <w:sz w:val="23"/>
          <w:szCs w:val="23"/>
        </w:rPr>
        <w:t xml:space="preserve">Be it further resolved, </w:t>
      </w:r>
      <w:r>
        <w:rPr>
          <w:rFonts w:ascii="Times New Roman" w:eastAsia="Times New Roman" w:hAnsi="Times New Roman" w:cs="Times New Roman"/>
          <w:bCs/>
          <w:color w:val="auto"/>
          <w:sz w:val="23"/>
          <w:szCs w:val="23"/>
        </w:rPr>
        <w:t>The Division of Human Resources shall consider adding an optional opportunity for prospective employees to self-identify</w:t>
      </w:r>
      <w:r w:rsidR="00A3015C">
        <w:rPr>
          <w:rFonts w:ascii="Times New Roman" w:eastAsia="Times New Roman" w:hAnsi="Times New Roman" w:cs="Times New Roman"/>
          <w:bCs/>
          <w:color w:val="auto"/>
          <w:sz w:val="23"/>
          <w:szCs w:val="23"/>
        </w:rPr>
        <w:t xml:space="preserve"> voluntarily</w:t>
      </w:r>
      <w:r>
        <w:rPr>
          <w:rFonts w:ascii="Times New Roman" w:eastAsia="Times New Roman" w:hAnsi="Times New Roman" w:cs="Times New Roman"/>
          <w:bCs/>
          <w:color w:val="auto"/>
          <w:sz w:val="23"/>
          <w:szCs w:val="23"/>
        </w:rPr>
        <w:t xml:space="preserve"> as LGBTQ</w:t>
      </w:r>
      <w:r w:rsidR="00F950EE">
        <w:rPr>
          <w:rFonts w:ascii="Times New Roman" w:eastAsia="Times New Roman" w:hAnsi="Times New Roman" w:cs="Times New Roman"/>
          <w:bCs/>
          <w:color w:val="auto"/>
          <w:sz w:val="23"/>
          <w:szCs w:val="23"/>
        </w:rPr>
        <w:t xml:space="preserve"> in order to begin tracking </w:t>
      </w:r>
      <w:r w:rsidR="005F4769">
        <w:rPr>
          <w:rFonts w:ascii="Times New Roman" w:eastAsia="Times New Roman" w:hAnsi="Times New Roman" w:cs="Times New Roman"/>
          <w:bCs/>
          <w:color w:val="auto"/>
          <w:sz w:val="23"/>
          <w:szCs w:val="23"/>
        </w:rPr>
        <w:t xml:space="preserve">the progression of LGBTQ candidates through the </w:t>
      </w:r>
      <w:r w:rsidR="00D935B7">
        <w:rPr>
          <w:rFonts w:ascii="Times New Roman" w:eastAsia="Times New Roman" w:hAnsi="Times New Roman" w:cs="Times New Roman"/>
          <w:bCs/>
          <w:color w:val="auto"/>
          <w:sz w:val="23"/>
          <w:szCs w:val="23"/>
        </w:rPr>
        <w:t>talent acquisition</w:t>
      </w:r>
      <w:r w:rsidR="005F4769">
        <w:rPr>
          <w:rFonts w:ascii="Times New Roman" w:eastAsia="Times New Roman" w:hAnsi="Times New Roman" w:cs="Times New Roman"/>
          <w:bCs/>
          <w:color w:val="auto"/>
          <w:sz w:val="23"/>
          <w:szCs w:val="23"/>
        </w:rPr>
        <w:t xml:space="preserve"> process.</w:t>
      </w:r>
    </w:p>
    <w:p w14:paraId="5633DF18" w14:textId="7D3E1E1E" w:rsidR="00F950EE" w:rsidRDefault="00F950EE" w:rsidP="5D16AFE5">
      <w:pPr>
        <w:pStyle w:val="Default"/>
        <w:rPr>
          <w:rFonts w:ascii="Times New Roman" w:eastAsia="Times New Roman" w:hAnsi="Times New Roman" w:cs="Times New Roman"/>
          <w:bCs/>
          <w:color w:val="auto"/>
          <w:sz w:val="23"/>
          <w:szCs w:val="23"/>
        </w:rPr>
      </w:pPr>
    </w:p>
    <w:p w14:paraId="53165DFB" w14:textId="3EF34B5A" w:rsidR="00F950EE" w:rsidRPr="00F950EE" w:rsidRDefault="00F950EE" w:rsidP="5D16AFE5">
      <w:pPr>
        <w:pStyle w:val="Default"/>
        <w:rPr>
          <w:rFonts w:ascii="Times New Roman" w:eastAsia="Times New Roman" w:hAnsi="Times New Roman" w:cs="Times New Roman"/>
          <w:bCs/>
          <w:color w:val="auto"/>
          <w:sz w:val="23"/>
          <w:szCs w:val="23"/>
        </w:rPr>
      </w:pPr>
      <w:r>
        <w:rPr>
          <w:rFonts w:ascii="Times New Roman" w:eastAsia="Times New Roman" w:hAnsi="Times New Roman" w:cs="Times New Roman"/>
          <w:b/>
          <w:bCs/>
          <w:color w:val="auto"/>
          <w:sz w:val="23"/>
          <w:szCs w:val="23"/>
        </w:rPr>
        <w:t xml:space="preserve">Be it further resolved, </w:t>
      </w:r>
      <w:r>
        <w:rPr>
          <w:rFonts w:ascii="Times New Roman" w:eastAsia="Times New Roman" w:hAnsi="Times New Roman" w:cs="Times New Roman"/>
          <w:bCs/>
          <w:color w:val="auto"/>
          <w:sz w:val="23"/>
          <w:szCs w:val="23"/>
        </w:rPr>
        <w:t xml:space="preserve">The Division of Human Resources shall collaborate with other relevant university units to ensure that protections for LGBTQ employees working and traveling internationally </w:t>
      </w:r>
      <w:r w:rsidR="00C4038D">
        <w:rPr>
          <w:rFonts w:ascii="Times New Roman" w:eastAsia="Times New Roman" w:hAnsi="Times New Roman" w:cs="Times New Roman"/>
          <w:bCs/>
          <w:color w:val="auto"/>
          <w:sz w:val="23"/>
          <w:szCs w:val="23"/>
        </w:rPr>
        <w:t xml:space="preserve">on behalf of the university </w:t>
      </w:r>
      <w:r>
        <w:rPr>
          <w:rFonts w:ascii="Times New Roman" w:eastAsia="Times New Roman" w:hAnsi="Times New Roman" w:cs="Times New Roman"/>
          <w:bCs/>
          <w:color w:val="auto"/>
          <w:sz w:val="23"/>
          <w:szCs w:val="23"/>
        </w:rPr>
        <w:t>are present and communicated.</w:t>
      </w:r>
    </w:p>
    <w:p w14:paraId="337626E7" w14:textId="4AAB8F2D" w:rsidR="00F950EE" w:rsidRDefault="00F950EE" w:rsidP="5D16AFE5">
      <w:pPr>
        <w:pStyle w:val="Default"/>
        <w:rPr>
          <w:rFonts w:ascii="Times New Roman" w:eastAsia="Times New Roman" w:hAnsi="Times New Roman" w:cs="Times New Roman"/>
          <w:bCs/>
          <w:color w:val="auto"/>
          <w:sz w:val="23"/>
          <w:szCs w:val="23"/>
        </w:rPr>
      </w:pPr>
    </w:p>
    <w:p w14:paraId="0D85A7B3" w14:textId="075E92C4" w:rsidR="007B1199" w:rsidRDefault="007B1199" w:rsidP="007B1199">
      <w:pPr>
        <w:rPr>
          <w:rFonts w:ascii="Times New Roman" w:hAnsi="Times New Roman" w:cs="Times New Roman"/>
          <w:sz w:val="23"/>
          <w:szCs w:val="23"/>
        </w:rPr>
      </w:pPr>
      <w:r>
        <w:rPr>
          <w:rFonts w:ascii="Times New Roman" w:hAnsi="Times New Roman" w:cs="Times New Roman"/>
          <w:b/>
          <w:bCs/>
          <w:sz w:val="23"/>
          <w:szCs w:val="23"/>
        </w:rPr>
        <w:t xml:space="preserve">Be it further resolved, </w:t>
      </w:r>
      <w:r>
        <w:rPr>
          <w:rFonts w:ascii="Times New Roman" w:hAnsi="Times New Roman" w:cs="Times New Roman"/>
          <w:sz w:val="23"/>
          <w:szCs w:val="23"/>
        </w:rPr>
        <w:t>The Provost’s Capital Planning Group</w:t>
      </w:r>
      <w:r w:rsidR="00CA6EA3">
        <w:rPr>
          <w:rStyle w:val="FootnoteReference"/>
          <w:rFonts w:ascii="Times New Roman" w:hAnsi="Times New Roman" w:cs="Times New Roman"/>
          <w:sz w:val="23"/>
          <w:szCs w:val="23"/>
        </w:rPr>
        <w:footnoteReference w:id="5"/>
      </w:r>
      <w:r>
        <w:rPr>
          <w:rFonts w:ascii="Times New Roman" w:hAnsi="Times New Roman" w:cs="Times New Roman"/>
          <w:sz w:val="23"/>
          <w:szCs w:val="23"/>
        </w:rPr>
        <w:t xml:space="preserve"> shall include the conversion of all single-occupant facilities to universal facilities in </w:t>
      </w:r>
      <w:r w:rsidR="00CA6EA3">
        <w:rPr>
          <w:rFonts w:ascii="Times New Roman" w:hAnsi="Times New Roman" w:cs="Times New Roman"/>
          <w:sz w:val="23"/>
          <w:szCs w:val="23"/>
        </w:rPr>
        <w:t>its</w:t>
      </w:r>
      <w:r>
        <w:rPr>
          <w:rFonts w:ascii="Times New Roman" w:hAnsi="Times New Roman" w:cs="Times New Roman"/>
          <w:sz w:val="23"/>
          <w:szCs w:val="23"/>
        </w:rPr>
        <w:t xml:space="preserve"> plan to address deferred maintenance across campus, noting inclusion and accessibility as a priority.</w:t>
      </w:r>
    </w:p>
    <w:p w14:paraId="3A7CFEF1" w14:textId="77777777" w:rsidR="007B1199" w:rsidRDefault="007B1199" w:rsidP="007B1199">
      <w:pPr>
        <w:rPr>
          <w:rFonts w:ascii="Calibri" w:eastAsiaTheme="minorHAnsi" w:hAnsi="Calibri" w:cs="Calibri"/>
          <w:color w:val="1F497D"/>
        </w:rPr>
      </w:pPr>
    </w:p>
    <w:p w14:paraId="32A08CFC" w14:textId="4B209EB8" w:rsidR="00F950EE" w:rsidRPr="00F950EE" w:rsidRDefault="00F950EE" w:rsidP="5D16AFE5">
      <w:pPr>
        <w:pStyle w:val="Default"/>
        <w:rPr>
          <w:rFonts w:ascii="Times New Roman" w:eastAsia="Times New Roman" w:hAnsi="Times New Roman" w:cs="Times New Roman"/>
          <w:bCs/>
          <w:color w:val="auto"/>
          <w:sz w:val="23"/>
          <w:szCs w:val="23"/>
        </w:rPr>
      </w:pPr>
      <w:r>
        <w:rPr>
          <w:rFonts w:ascii="Times New Roman" w:eastAsia="Times New Roman" w:hAnsi="Times New Roman" w:cs="Times New Roman"/>
          <w:b/>
          <w:bCs/>
          <w:color w:val="auto"/>
          <w:sz w:val="23"/>
          <w:szCs w:val="23"/>
        </w:rPr>
        <w:t xml:space="preserve">Be it further resolved, </w:t>
      </w:r>
      <w:r>
        <w:rPr>
          <w:rFonts w:ascii="Times New Roman" w:eastAsia="Times New Roman" w:hAnsi="Times New Roman" w:cs="Times New Roman"/>
          <w:bCs/>
          <w:color w:val="auto"/>
          <w:sz w:val="23"/>
          <w:szCs w:val="23"/>
        </w:rPr>
        <w:t>The Division of University Relations</w:t>
      </w:r>
      <w:r w:rsidR="00C4038D">
        <w:rPr>
          <w:rFonts w:ascii="Times New Roman" w:eastAsia="Times New Roman" w:hAnsi="Times New Roman" w:cs="Times New Roman"/>
          <w:bCs/>
          <w:color w:val="auto"/>
          <w:sz w:val="23"/>
          <w:szCs w:val="23"/>
        </w:rPr>
        <w:t xml:space="preserve"> shall</w:t>
      </w:r>
      <w:r>
        <w:rPr>
          <w:rFonts w:ascii="Times New Roman" w:eastAsia="Times New Roman" w:hAnsi="Times New Roman" w:cs="Times New Roman"/>
          <w:bCs/>
          <w:color w:val="auto"/>
          <w:sz w:val="23"/>
          <w:szCs w:val="23"/>
        </w:rPr>
        <w:t xml:space="preserve"> utilize both the Office of State Government Relations and </w:t>
      </w:r>
      <w:r w:rsidR="00E567C1">
        <w:rPr>
          <w:rFonts w:ascii="Times New Roman" w:eastAsia="Times New Roman" w:hAnsi="Times New Roman" w:cs="Times New Roman"/>
          <w:bCs/>
          <w:color w:val="auto"/>
          <w:sz w:val="23"/>
          <w:szCs w:val="23"/>
        </w:rPr>
        <w:t xml:space="preserve">the </w:t>
      </w:r>
      <w:r>
        <w:rPr>
          <w:rFonts w:ascii="Times New Roman" w:eastAsia="Times New Roman" w:hAnsi="Times New Roman" w:cs="Times New Roman"/>
          <w:bCs/>
          <w:color w:val="auto"/>
          <w:sz w:val="23"/>
          <w:szCs w:val="23"/>
        </w:rPr>
        <w:t xml:space="preserve">Federal Government Relations office to lobby Congress </w:t>
      </w:r>
      <w:r w:rsidR="00D059BD">
        <w:rPr>
          <w:rFonts w:ascii="Times New Roman" w:eastAsia="Times New Roman" w:hAnsi="Times New Roman" w:cs="Times New Roman"/>
          <w:bCs/>
          <w:color w:val="auto"/>
          <w:sz w:val="23"/>
          <w:szCs w:val="23"/>
        </w:rPr>
        <w:t>and the NYS Legislature to advance workplace protections for LGBTQ employees.</w:t>
      </w:r>
    </w:p>
    <w:p w14:paraId="306F09A3" w14:textId="77777777" w:rsidR="00F950EE" w:rsidRPr="007768AC" w:rsidRDefault="00F950EE" w:rsidP="5D16AFE5">
      <w:pPr>
        <w:pStyle w:val="Default"/>
        <w:rPr>
          <w:rFonts w:ascii="Times New Roman" w:eastAsia="Times New Roman" w:hAnsi="Times New Roman" w:cs="Times New Roman"/>
          <w:bCs/>
          <w:color w:val="auto"/>
          <w:sz w:val="23"/>
          <w:szCs w:val="23"/>
        </w:rPr>
      </w:pPr>
    </w:p>
    <w:p w14:paraId="0DF6CFF7" w14:textId="44464EF2" w:rsidR="00337165" w:rsidRPr="001379E8" w:rsidRDefault="5D16AFE5" w:rsidP="5D16AFE5">
      <w:pPr>
        <w:pStyle w:val="Default"/>
        <w:rPr>
          <w:rFonts w:ascii="Times New Roman" w:eastAsia="Times New Roman" w:hAnsi="Times New Roman" w:cs="Times New Roman"/>
          <w:b/>
          <w:bCs/>
          <w:color w:val="auto"/>
          <w:sz w:val="23"/>
          <w:szCs w:val="23"/>
        </w:rPr>
      </w:pPr>
      <w:r w:rsidRPr="5D16AFE5">
        <w:rPr>
          <w:rFonts w:ascii="Times New Roman" w:eastAsia="Times New Roman" w:hAnsi="Times New Roman" w:cs="Times New Roman"/>
          <w:b/>
          <w:bCs/>
          <w:color w:val="auto"/>
          <w:sz w:val="23"/>
          <w:szCs w:val="23"/>
        </w:rPr>
        <w:t xml:space="preserve">Be it </w:t>
      </w:r>
      <w:r w:rsidR="002B4ADF">
        <w:rPr>
          <w:rFonts w:ascii="Times New Roman" w:eastAsia="Times New Roman" w:hAnsi="Times New Roman" w:cs="Times New Roman"/>
          <w:b/>
          <w:bCs/>
          <w:color w:val="auto"/>
          <w:sz w:val="23"/>
          <w:szCs w:val="23"/>
        </w:rPr>
        <w:t>finally</w:t>
      </w:r>
      <w:r w:rsidRPr="5D16AFE5">
        <w:rPr>
          <w:rFonts w:ascii="Times New Roman" w:eastAsia="Times New Roman" w:hAnsi="Times New Roman" w:cs="Times New Roman"/>
          <w:b/>
          <w:bCs/>
          <w:color w:val="auto"/>
          <w:sz w:val="23"/>
          <w:szCs w:val="23"/>
        </w:rPr>
        <w:t xml:space="preserve"> resolved, </w:t>
      </w:r>
      <w:r w:rsidR="00F950EE">
        <w:rPr>
          <w:rFonts w:ascii="Times New Roman" w:eastAsia="Times New Roman" w:hAnsi="Times New Roman" w:cs="Times New Roman"/>
          <w:color w:val="auto"/>
          <w:sz w:val="23"/>
          <w:szCs w:val="23"/>
        </w:rPr>
        <w:t xml:space="preserve">The University administration </w:t>
      </w:r>
      <w:r w:rsidR="00C4038D">
        <w:rPr>
          <w:rFonts w:ascii="Times New Roman" w:eastAsia="Times New Roman" w:hAnsi="Times New Roman" w:cs="Times New Roman"/>
          <w:color w:val="auto"/>
          <w:sz w:val="23"/>
          <w:szCs w:val="23"/>
        </w:rPr>
        <w:t xml:space="preserve">shall </w:t>
      </w:r>
      <w:r w:rsidR="00F950EE">
        <w:rPr>
          <w:rFonts w:ascii="Times New Roman" w:eastAsia="Times New Roman" w:hAnsi="Times New Roman" w:cs="Times New Roman"/>
          <w:color w:val="auto"/>
          <w:sz w:val="23"/>
          <w:szCs w:val="23"/>
        </w:rPr>
        <w:t xml:space="preserve">continue to engage </w:t>
      </w:r>
      <w:r w:rsidR="00826438">
        <w:rPr>
          <w:rFonts w:ascii="Times New Roman" w:eastAsia="Times New Roman" w:hAnsi="Times New Roman" w:cs="Times New Roman"/>
          <w:color w:val="auto"/>
          <w:sz w:val="23"/>
          <w:szCs w:val="23"/>
        </w:rPr>
        <w:t xml:space="preserve">meaningfully </w:t>
      </w:r>
      <w:r w:rsidR="00F950EE">
        <w:rPr>
          <w:rFonts w:ascii="Times New Roman" w:eastAsia="Times New Roman" w:hAnsi="Times New Roman" w:cs="Times New Roman"/>
          <w:color w:val="auto"/>
          <w:sz w:val="23"/>
          <w:szCs w:val="23"/>
        </w:rPr>
        <w:t>with the LGBT Colleague Network Group</w:t>
      </w:r>
      <w:r w:rsidR="00F616F2">
        <w:rPr>
          <w:rFonts w:ascii="Times New Roman" w:eastAsia="Times New Roman" w:hAnsi="Times New Roman" w:cs="Times New Roman"/>
          <w:color w:val="auto"/>
          <w:sz w:val="23"/>
          <w:szCs w:val="23"/>
        </w:rPr>
        <w:t xml:space="preserve"> </w:t>
      </w:r>
      <w:r w:rsidR="005F4769">
        <w:rPr>
          <w:rFonts w:ascii="Times New Roman" w:eastAsia="Times New Roman" w:hAnsi="Times New Roman" w:cs="Times New Roman"/>
          <w:color w:val="auto"/>
          <w:sz w:val="23"/>
          <w:szCs w:val="23"/>
        </w:rPr>
        <w:t>and provide regular updates to the CNG on the progress of specific initiatives focused on</w:t>
      </w:r>
      <w:r w:rsidR="00066290">
        <w:rPr>
          <w:rFonts w:ascii="Times New Roman" w:eastAsia="Times New Roman" w:hAnsi="Times New Roman" w:cs="Times New Roman"/>
          <w:color w:val="auto"/>
          <w:sz w:val="23"/>
          <w:szCs w:val="23"/>
        </w:rPr>
        <w:t xml:space="preserve"> LGBTQ inclusion</w:t>
      </w:r>
      <w:r w:rsidRPr="5D16AFE5">
        <w:rPr>
          <w:rFonts w:ascii="Times New Roman" w:eastAsia="Times New Roman" w:hAnsi="Times New Roman" w:cs="Times New Roman"/>
          <w:color w:val="auto"/>
          <w:sz w:val="23"/>
          <w:szCs w:val="23"/>
        </w:rPr>
        <w:t>.</w:t>
      </w:r>
      <w:r w:rsidRPr="5D16AFE5">
        <w:rPr>
          <w:rFonts w:ascii="Times New Roman" w:eastAsia="Times New Roman" w:hAnsi="Times New Roman" w:cs="Times New Roman"/>
          <w:b/>
          <w:bCs/>
          <w:color w:val="auto"/>
          <w:sz w:val="23"/>
          <w:szCs w:val="23"/>
        </w:rPr>
        <w:t> </w:t>
      </w:r>
    </w:p>
    <w:p w14:paraId="7AE430B1" w14:textId="77777777" w:rsidR="00337165" w:rsidRDefault="00337165" w:rsidP="00337165">
      <w:pPr>
        <w:pStyle w:val="Default"/>
        <w:rPr>
          <w:sz w:val="23"/>
          <w:szCs w:val="23"/>
        </w:rPr>
      </w:pPr>
    </w:p>
    <w:p w14:paraId="1F2CED70" w14:textId="53D542EE" w:rsidR="00337165" w:rsidRDefault="00337165" w:rsidP="00337165">
      <w:pPr>
        <w:pStyle w:val="Default"/>
        <w:rPr>
          <w:rFonts w:ascii="Times New Roman" w:hAnsi="Times New Roman" w:cs="Times New Roman"/>
          <w:sz w:val="23"/>
          <w:szCs w:val="23"/>
        </w:rPr>
      </w:pPr>
      <w:r>
        <w:rPr>
          <w:rFonts w:ascii="Times New Roman" w:hAnsi="Times New Roman" w:cs="Times New Roman"/>
          <w:b/>
          <w:bCs/>
          <w:sz w:val="23"/>
          <w:szCs w:val="23"/>
        </w:rPr>
        <w:t>Adopted by Vote of the As</w:t>
      </w:r>
      <w:r w:rsidR="00F73A50">
        <w:rPr>
          <w:rFonts w:ascii="Times New Roman" w:hAnsi="Times New Roman" w:cs="Times New Roman"/>
          <w:b/>
          <w:bCs/>
          <w:sz w:val="23"/>
          <w:szCs w:val="23"/>
        </w:rPr>
        <w:t>sembly (</w:t>
      </w:r>
      <w:r w:rsidR="00CB24E2">
        <w:rPr>
          <w:rFonts w:ascii="Times New Roman" w:hAnsi="Times New Roman" w:cs="Times New Roman"/>
          <w:b/>
          <w:bCs/>
          <w:sz w:val="23"/>
          <w:szCs w:val="23"/>
        </w:rPr>
        <w:t>_</w:t>
      </w:r>
      <w:r w:rsidR="00CA3D60">
        <w:rPr>
          <w:rFonts w:ascii="Times New Roman" w:hAnsi="Times New Roman" w:cs="Times New Roman"/>
          <w:b/>
          <w:bCs/>
          <w:sz w:val="23"/>
          <w:szCs w:val="23"/>
        </w:rPr>
        <w:t>-</w:t>
      </w:r>
      <w:r w:rsidR="00CB24E2">
        <w:rPr>
          <w:rFonts w:ascii="Times New Roman" w:hAnsi="Times New Roman" w:cs="Times New Roman"/>
          <w:b/>
          <w:bCs/>
          <w:sz w:val="23"/>
          <w:szCs w:val="23"/>
        </w:rPr>
        <w:t>_</w:t>
      </w:r>
      <w:r w:rsidR="00CA3D60">
        <w:rPr>
          <w:rFonts w:ascii="Times New Roman" w:hAnsi="Times New Roman" w:cs="Times New Roman"/>
          <w:b/>
          <w:bCs/>
          <w:sz w:val="23"/>
          <w:szCs w:val="23"/>
        </w:rPr>
        <w:t>-</w:t>
      </w:r>
      <w:r w:rsidR="00CB24E2">
        <w:rPr>
          <w:rFonts w:ascii="Times New Roman" w:hAnsi="Times New Roman" w:cs="Times New Roman"/>
          <w:b/>
          <w:bCs/>
          <w:sz w:val="23"/>
          <w:szCs w:val="23"/>
        </w:rPr>
        <w:t>_</w:t>
      </w:r>
      <w:r w:rsidR="00F73A50">
        <w:rPr>
          <w:rFonts w:ascii="Times New Roman" w:hAnsi="Times New Roman" w:cs="Times New Roman"/>
          <w:b/>
          <w:bCs/>
          <w:sz w:val="23"/>
          <w:szCs w:val="23"/>
        </w:rPr>
        <w:t>),</w:t>
      </w:r>
      <w:r w:rsidR="00FE5D47">
        <w:rPr>
          <w:rFonts w:ascii="Times New Roman" w:hAnsi="Times New Roman" w:cs="Times New Roman"/>
          <w:b/>
          <w:bCs/>
          <w:sz w:val="23"/>
          <w:szCs w:val="23"/>
        </w:rPr>
        <w:t xml:space="preserve"> </w:t>
      </w:r>
      <w:r w:rsidR="00CB24E2">
        <w:rPr>
          <w:rFonts w:ascii="Times New Roman" w:hAnsi="Times New Roman" w:cs="Times New Roman"/>
          <w:b/>
          <w:bCs/>
          <w:sz w:val="23"/>
          <w:szCs w:val="23"/>
        </w:rPr>
        <w:t>_______</w:t>
      </w:r>
      <w:r w:rsidR="00F73A50">
        <w:rPr>
          <w:rFonts w:ascii="Times New Roman" w:hAnsi="Times New Roman" w:cs="Times New Roman"/>
          <w:b/>
          <w:bCs/>
          <w:sz w:val="23"/>
          <w:szCs w:val="23"/>
        </w:rPr>
        <w:t>, 2017</w:t>
      </w:r>
      <w:r>
        <w:rPr>
          <w:rFonts w:ascii="Times New Roman" w:hAnsi="Times New Roman" w:cs="Times New Roman"/>
          <w:b/>
          <w:bCs/>
          <w:sz w:val="23"/>
          <w:szCs w:val="23"/>
        </w:rPr>
        <w:t xml:space="preserve">, </w:t>
      </w:r>
    </w:p>
    <w:p w14:paraId="0567D6A0" w14:textId="31856D90" w:rsidR="00C47432" w:rsidRDefault="00C47432" w:rsidP="00C47432"/>
    <w:p w14:paraId="5FE3A16F" w14:textId="479348BD" w:rsidR="00337165" w:rsidRPr="00337165" w:rsidRDefault="00337165" w:rsidP="00C47432">
      <w:pPr>
        <w:rPr>
          <w:sz w:val="24"/>
        </w:rPr>
      </w:pPr>
      <w:r w:rsidRPr="00337165">
        <w:rPr>
          <w:b/>
          <w:sz w:val="24"/>
        </w:rPr>
        <w:t>Respectfully Submitted,</w:t>
      </w:r>
    </w:p>
    <w:p w14:paraId="0DFCBF8B" w14:textId="77777777" w:rsidR="00B36AC9" w:rsidRDefault="00B36AC9" w:rsidP="00C47432">
      <w:pPr>
        <w:rPr>
          <w:sz w:val="24"/>
        </w:rPr>
      </w:pPr>
    </w:p>
    <w:p w14:paraId="2FDE4DA4" w14:textId="08671F39" w:rsidR="00337165" w:rsidRPr="00B36AC9" w:rsidRDefault="00FE5D47" w:rsidP="00C47432">
      <w:pPr>
        <w:rPr>
          <w:i/>
          <w:sz w:val="24"/>
        </w:rPr>
      </w:pPr>
      <w:r>
        <w:rPr>
          <w:sz w:val="24"/>
        </w:rPr>
        <w:t>Ulysses Smith</w:t>
      </w:r>
      <w:r w:rsidR="00DE5BE9">
        <w:rPr>
          <w:sz w:val="24"/>
        </w:rPr>
        <w:t xml:space="preserve">, </w:t>
      </w:r>
      <w:r>
        <w:rPr>
          <w:i/>
          <w:sz w:val="24"/>
        </w:rPr>
        <w:t>Chair and LGBTQ Rep</w:t>
      </w:r>
      <w:r w:rsidR="008D0304">
        <w:rPr>
          <w:i/>
          <w:sz w:val="24"/>
        </w:rPr>
        <w:t>resentative</w:t>
      </w:r>
      <w:r w:rsidR="00CB24E2">
        <w:rPr>
          <w:i/>
          <w:sz w:val="24"/>
        </w:rPr>
        <w:t xml:space="preserve"> At-Large</w:t>
      </w:r>
    </w:p>
    <w:sectPr w:rsidR="00337165" w:rsidRPr="00B36AC9" w:rsidSect="00B038A0">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09C1E" w14:textId="77777777" w:rsidR="00490BAE" w:rsidRDefault="00490BAE" w:rsidP="00233128">
      <w:pPr>
        <w:spacing w:line="240" w:lineRule="auto"/>
      </w:pPr>
      <w:r>
        <w:separator/>
      </w:r>
    </w:p>
  </w:endnote>
  <w:endnote w:type="continuationSeparator" w:id="0">
    <w:p w14:paraId="4C44E0EC" w14:textId="77777777" w:rsidR="00490BAE" w:rsidRDefault="00490BAE" w:rsidP="00233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3A66" w14:textId="77777777" w:rsidR="00830C73" w:rsidRDefault="00830C73" w:rsidP="00830C73">
    <w:pPr>
      <w:pBdr>
        <w:bottom w:val="single" w:sz="6" w:space="1" w:color="auto"/>
      </w:pBdr>
      <w:spacing w:line="240" w:lineRule="auto"/>
      <w:jc w:val="center"/>
      <w:rPr>
        <w:rFonts w:eastAsia="Times New Roman" w:cs="Times New Roman"/>
        <w:i/>
        <w:color w:val="auto"/>
        <w:sz w:val="21"/>
        <w:szCs w:val="24"/>
      </w:rPr>
    </w:pPr>
  </w:p>
  <w:p w14:paraId="29B4198C" w14:textId="77777777" w:rsidR="00830C73" w:rsidRPr="00BC116D" w:rsidRDefault="00830C73" w:rsidP="00830C73">
    <w:pPr>
      <w:spacing w:line="240" w:lineRule="auto"/>
      <w:jc w:val="center"/>
      <w:rPr>
        <w:rFonts w:eastAsia="Times New Roman" w:cs="Times New Roman"/>
        <w:color w:val="auto"/>
        <w:sz w:val="20"/>
        <w:szCs w:val="24"/>
      </w:rPr>
    </w:pPr>
  </w:p>
  <w:p w14:paraId="7D44D610" w14:textId="0A3E2EDC" w:rsidR="00830C73" w:rsidRPr="00830C73" w:rsidRDefault="00830C73" w:rsidP="00830C73">
    <w:pPr>
      <w:spacing w:line="240" w:lineRule="auto"/>
      <w:jc w:val="center"/>
      <w:rPr>
        <w:rFonts w:eastAsia="Times New Roman" w:cs="Times New Roman"/>
        <w:color w:val="auto"/>
        <w:sz w:val="20"/>
        <w:szCs w:val="24"/>
      </w:rPr>
    </w:pPr>
    <w:r w:rsidRPr="00BC116D">
      <w:rPr>
        <w:rFonts w:eastAsia="Times New Roman" w:cs="Times New Roman"/>
        <w:color w:val="auto"/>
        <w:sz w:val="20"/>
        <w:szCs w:val="24"/>
      </w:rPr>
      <w:t xml:space="preserve">Page </w:t>
    </w:r>
    <w:r w:rsidRPr="00BC116D">
      <w:rPr>
        <w:rFonts w:eastAsia="Times New Roman" w:cs="Times New Roman"/>
        <w:b/>
        <w:color w:val="auto"/>
        <w:sz w:val="20"/>
        <w:szCs w:val="24"/>
      </w:rPr>
      <w:fldChar w:fldCharType="begin"/>
    </w:r>
    <w:r w:rsidRPr="00BC116D">
      <w:rPr>
        <w:rFonts w:eastAsia="Times New Roman" w:cs="Times New Roman"/>
        <w:b/>
        <w:color w:val="auto"/>
        <w:sz w:val="20"/>
        <w:szCs w:val="24"/>
      </w:rPr>
      <w:instrText xml:space="preserve"> PAGE </w:instrText>
    </w:r>
    <w:r w:rsidRPr="00BC116D">
      <w:rPr>
        <w:rFonts w:eastAsia="Times New Roman" w:cs="Times New Roman"/>
        <w:b/>
        <w:color w:val="auto"/>
        <w:sz w:val="20"/>
        <w:szCs w:val="24"/>
      </w:rPr>
      <w:fldChar w:fldCharType="separate"/>
    </w:r>
    <w:r w:rsidR="00D510B0">
      <w:rPr>
        <w:rFonts w:eastAsia="Times New Roman" w:cs="Times New Roman"/>
        <w:b/>
        <w:noProof/>
        <w:color w:val="auto"/>
        <w:sz w:val="20"/>
        <w:szCs w:val="24"/>
      </w:rPr>
      <w:t>1</w:t>
    </w:r>
    <w:r w:rsidRPr="00BC116D">
      <w:rPr>
        <w:rFonts w:eastAsia="Times New Roman" w:cs="Times New Roman"/>
        <w:b/>
        <w:color w:val="auto"/>
        <w:sz w:val="20"/>
        <w:szCs w:val="24"/>
      </w:rPr>
      <w:fldChar w:fldCharType="end"/>
    </w:r>
    <w:r w:rsidRPr="00BC116D">
      <w:rPr>
        <w:rFonts w:eastAsia="Times New Roman" w:cs="Times New Roman"/>
        <w:color w:val="auto"/>
        <w:sz w:val="20"/>
        <w:szCs w:val="24"/>
      </w:rPr>
      <w:t xml:space="preserve"> of </w:t>
    </w:r>
    <w:r w:rsidRPr="00BC116D">
      <w:rPr>
        <w:rFonts w:eastAsia="Times New Roman" w:cs="Times New Roman"/>
        <w:b/>
        <w:color w:val="auto"/>
        <w:sz w:val="20"/>
        <w:szCs w:val="24"/>
      </w:rPr>
      <w:fldChar w:fldCharType="begin"/>
    </w:r>
    <w:r w:rsidRPr="00BC116D">
      <w:rPr>
        <w:rFonts w:eastAsia="Times New Roman" w:cs="Times New Roman"/>
        <w:b/>
        <w:color w:val="auto"/>
        <w:sz w:val="20"/>
        <w:szCs w:val="24"/>
      </w:rPr>
      <w:instrText xml:space="preserve"> NUMPAGES </w:instrText>
    </w:r>
    <w:r w:rsidRPr="00BC116D">
      <w:rPr>
        <w:rFonts w:eastAsia="Times New Roman" w:cs="Times New Roman"/>
        <w:b/>
        <w:color w:val="auto"/>
        <w:sz w:val="20"/>
        <w:szCs w:val="24"/>
      </w:rPr>
      <w:fldChar w:fldCharType="separate"/>
    </w:r>
    <w:r w:rsidR="00D510B0">
      <w:rPr>
        <w:rFonts w:eastAsia="Times New Roman" w:cs="Times New Roman"/>
        <w:b/>
        <w:noProof/>
        <w:color w:val="auto"/>
        <w:sz w:val="20"/>
        <w:szCs w:val="24"/>
      </w:rPr>
      <w:t>2</w:t>
    </w:r>
    <w:r w:rsidRPr="00BC116D">
      <w:rPr>
        <w:rFonts w:eastAsia="Times New Roman" w:cs="Times New Roman"/>
        <w:b/>
        <w:color w:val="auto"/>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40B85" w14:textId="77777777" w:rsidR="00490BAE" w:rsidRDefault="00490BAE" w:rsidP="00233128">
      <w:pPr>
        <w:spacing w:line="240" w:lineRule="auto"/>
      </w:pPr>
      <w:r>
        <w:separator/>
      </w:r>
    </w:p>
  </w:footnote>
  <w:footnote w:type="continuationSeparator" w:id="0">
    <w:p w14:paraId="1FE6077E" w14:textId="77777777" w:rsidR="00490BAE" w:rsidRDefault="00490BAE" w:rsidP="00233128">
      <w:pPr>
        <w:spacing w:line="240" w:lineRule="auto"/>
      </w:pPr>
      <w:r>
        <w:continuationSeparator/>
      </w:r>
    </w:p>
  </w:footnote>
  <w:footnote w:id="1">
    <w:p w14:paraId="5AADE40B" w14:textId="36664078" w:rsidR="001278A9" w:rsidRDefault="001278A9">
      <w:pPr>
        <w:pStyle w:val="FootnoteText"/>
      </w:pPr>
      <w:r>
        <w:rPr>
          <w:rStyle w:val="FootnoteReference"/>
        </w:rPr>
        <w:footnoteRef/>
      </w:r>
      <w:r>
        <w:t xml:space="preserve"> See Cornell Employee Survey 2016: </w:t>
      </w:r>
      <w:hyperlink r:id="rId1" w:history="1">
        <w:r w:rsidRPr="00B0623A">
          <w:rPr>
            <w:rStyle w:val="Hyperlink"/>
          </w:rPr>
          <w:t>http://irp.dpb.cornell.edu/wp-content/uploads/2012/03/2016-Employee-Survey-tables.pdf</w:t>
        </w:r>
      </w:hyperlink>
      <w:r>
        <w:t xml:space="preserve"> </w:t>
      </w:r>
    </w:p>
  </w:footnote>
  <w:footnote w:id="2">
    <w:p w14:paraId="4E32928F" w14:textId="2F1A7AEA" w:rsidR="001278A9" w:rsidRDefault="001278A9">
      <w:pPr>
        <w:pStyle w:val="FootnoteText"/>
      </w:pPr>
      <w:r>
        <w:rPr>
          <w:rStyle w:val="FootnoteReference"/>
        </w:rPr>
        <w:footnoteRef/>
      </w:r>
      <w:r>
        <w:t xml:space="preserve"> See: </w:t>
      </w:r>
      <w:hyperlink r:id="rId2" w:history="1">
        <w:r w:rsidRPr="00B0623A">
          <w:rPr>
            <w:rStyle w:val="Hyperlink"/>
          </w:rPr>
          <w:t>https://www.assembly.cornell.edu/resolutions/ua-r3-adoption-inclusive-restroom-locker-room-and-gender-specific-facility-usage-policy</w:t>
        </w:r>
      </w:hyperlink>
      <w:r>
        <w:t xml:space="preserve"> </w:t>
      </w:r>
    </w:p>
  </w:footnote>
  <w:footnote w:id="3">
    <w:p w14:paraId="367668FF" w14:textId="51BE7206" w:rsidR="001278A9" w:rsidRDefault="001278A9">
      <w:pPr>
        <w:pStyle w:val="FootnoteText"/>
      </w:pPr>
      <w:r>
        <w:rPr>
          <w:rStyle w:val="FootnoteReference"/>
        </w:rPr>
        <w:footnoteRef/>
      </w:r>
      <w:r>
        <w:t xml:space="preserve"> See: </w:t>
      </w:r>
      <w:hyperlink r:id="rId3" w:history="1">
        <w:r w:rsidRPr="00B0623A">
          <w:rPr>
            <w:rStyle w:val="Hyperlink"/>
          </w:rPr>
          <w:t>https://www.assembly.cornell.edu/resolutions/ea-r6-lgbtq-inclusion-campus-records</w:t>
        </w:r>
      </w:hyperlink>
      <w:r>
        <w:t xml:space="preserve"> </w:t>
      </w:r>
    </w:p>
  </w:footnote>
  <w:footnote w:id="4">
    <w:p w14:paraId="1A10D49C" w14:textId="782F0C4C" w:rsidR="001278A9" w:rsidRDefault="001278A9">
      <w:pPr>
        <w:pStyle w:val="FootnoteText"/>
      </w:pPr>
      <w:r>
        <w:rPr>
          <w:rStyle w:val="FootnoteReference"/>
        </w:rPr>
        <w:footnoteRef/>
      </w:r>
      <w:r>
        <w:t xml:space="preserve"> See: </w:t>
      </w:r>
      <w:hyperlink r:id="rId4" w:history="1">
        <w:r w:rsidRPr="00B0623A">
          <w:rPr>
            <w:rStyle w:val="Hyperlink"/>
          </w:rPr>
          <w:t>https://www.assembly.cornell.edu/resolutions/ea-r7-lgbtq-inclusion-university-benefits</w:t>
        </w:r>
      </w:hyperlink>
      <w:r>
        <w:t xml:space="preserve"> </w:t>
      </w:r>
    </w:p>
  </w:footnote>
  <w:footnote w:id="5">
    <w:p w14:paraId="523113D6" w14:textId="37D76BBA" w:rsidR="00CA6EA3" w:rsidRDefault="00CA6EA3">
      <w:pPr>
        <w:pStyle w:val="FootnoteText"/>
      </w:pPr>
      <w:r>
        <w:rPr>
          <w:rStyle w:val="FootnoteReference"/>
        </w:rPr>
        <w:footnoteRef/>
      </w:r>
      <w:r>
        <w:t xml:space="preserve"> See: </w:t>
      </w:r>
      <w:hyperlink r:id="rId5" w:history="1">
        <w:r w:rsidRPr="00220F93">
          <w:rPr>
            <w:rStyle w:val="Hyperlink"/>
          </w:rPr>
          <w:t>http://dbp.cornell.edu/home/offices/capital-budget-integrated-planning/provosts-capital-planning-group/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302DE" w14:textId="77777777" w:rsidR="00D66539" w:rsidRDefault="005D3804">
    <w:pPr>
      <w:pStyle w:val="Header"/>
    </w:pPr>
    <w:r>
      <w:rPr>
        <w:noProof/>
      </w:rPr>
      <w:drawing>
        <wp:anchor distT="0" distB="0" distL="114300" distR="114300" simplePos="0" relativeHeight="251658240" behindDoc="0" locked="0" layoutInCell="1" allowOverlap="1" wp14:anchorId="41888EF9" wp14:editId="2EE1B429">
          <wp:simplePos x="0" y="0"/>
          <wp:positionH relativeFrom="page">
            <wp:posOffset>457200</wp:posOffset>
          </wp:positionH>
          <wp:positionV relativeFrom="page">
            <wp:posOffset>461913</wp:posOffset>
          </wp:positionV>
          <wp:extent cx="2432304" cy="732111"/>
          <wp:effectExtent l="0" t="0" r="635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OA_UA_2line_4c.eps"/>
                  <pic:cNvPicPr/>
                </pic:nvPicPr>
                <pic:blipFill>
                  <a:blip r:embed="rId1">
                    <a:extLst>
                      <a:ext uri="{28A0092B-C50C-407E-A947-70E740481C1C}">
                        <a14:useLocalDpi xmlns:a14="http://schemas.microsoft.com/office/drawing/2010/main" val="0"/>
                      </a:ext>
                    </a:extLst>
                  </a:blip>
                  <a:stretch>
                    <a:fillRect/>
                  </a:stretch>
                </pic:blipFill>
                <pic:spPr>
                  <a:xfrm>
                    <a:off x="0" y="0"/>
                    <a:ext cx="2432304" cy="732111"/>
                  </a:xfrm>
                  <a:prstGeom prst="rect">
                    <a:avLst/>
                  </a:prstGeom>
                </pic:spPr>
              </pic:pic>
            </a:graphicData>
          </a:graphic>
          <wp14:sizeRelH relativeFrom="page">
            <wp14:pctWidth>0</wp14:pctWidth>
          </wp14:sizeRelH>
          <wp14:sizeRelV relativeFrom="page">
            <wp14:pctHeight>0</wp14:pctHeight>
          </wp14:sizeRelV>
        </wp:anchor>
      </w:drawing>
    </w:r>
  </w:p>
  <w:p w14:paraId="46B1D2B8" w14:textId="77777777" w:rsidR="00D66539" w:rsidRDefault="00D66539">
    <w:pPr>
      <w:pStyle w:val="Header"/>
    </w:pPr>
  </w:p>
  <w:p w14:paraId="2EEDAF0B" w14:textId="77777777" w:rsidR="00D66539" w:rsidRDefault="00D66539">
    <w:pPr>
      <w:pStyle w:val="Header"/>
    </w:pPr>
  </w:p>
  <w:p w14:paraId="6F60F66F" w14:textId="77777777" w:rsidR="00D66539" w:rsidRDefault="00D66539">
    <w:pPr>
      <w:pStyle w:val="Header"/>
    </w:pPr>
  </w:p>
  <w:p w14:paraId="75DAFE6D" w14:textId="77777777" w:rsidR="00D66539" w:rsidRDefault="00D66539">
    <w:pPr>
      <w:pStyle w:val="Header"/>
    </w:pPr>
  </w:p>
  <w:p w14:paraId="6D5F9069" w14:textId="77777777" w:rsidR="00233128" w:rsidRDefault="00233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CE2"/>
    <w:multiLevelType w:val="hybridMultilevel"/>
    <w:tmpl w:val="D06420E0"/>
    <w:lvl w:ilvl="0" w:tplc="04090013">
      <w:start w:val="1"/>
      <w:numFmt w:val="upperRoman"/>
      <w:lvlText w:val="%1."/>
      <w:lvlJc w:val="right"/>
      <w:pPr>
        <w:ind w:left="779" w:hanging="360"/>
      </w:pPr>
    </w:lvl>
    <w:lvl w:ilvl="1" w:tplc="04090019">
      <w:start w:val="1"/>
      <w:numFmt w:val="lowerLetter"/>
      <w:lvlText w:val="%2."/>
      <w:lvlJc w:val="left"/>
      <w:pPr>
        <w:ind w:left="1499" w:hanging="360"/>
      </w:pPr>
    </w:lvl>
    <w:lvl w:ilvl="2" w:tplc="0409001B">
      <w:start w:val="1"/>
      <w:numFmt w:val="lowerRoman"/>
      <w:lvlText w:val="%3."/>
      <w:lvlJc w:val="right"/>
      <w:pPr>
        <w:ind w:left="2219" w:hanging="180"/>
      </w:pPr>
    </w:lvl>
    <w:lvl w:ilvl="3" w:tplc="0409000F">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46AC01EE"/>
    <w:multiLevelType w:val="hybridMultilevel"/>
    <w:tmpl w:val="804A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71"/>
    <w:rsid w:val="000032E4"/>
    <w:rsid w:val="00054E2E"/>
    <w:rsid w:val="00066290"/>
    <w:rsid w:val="000A1B5C"/>
    <w:rsid w:val="000C54DC"/>
    <w:rsid w:val="0011589D"/>
    <w:rsid w:val="00117993"/>
    <w:rsid w:val="001278A9"/>
    <w:rsid w:val="00150785"/>
    <w:rsid w:val="00166245"/>
    <w:rsid w:val="001766B8"/>
    <w:rsid w:val="00194AFC"/>
    <w:rsid w:val="00197EB9"/>
    <w:rsid w:val="002268DD"/>
    <w:rsid w:val="00233128"/>
    <w:rsid w:val="00270463"/>
    <w:rsid w:val="00276459"/>
    <w:rsid w:val="0028240E"/>
    <w:rsid w:val="002B4ADF"/>
    <w:rsid w:val="002E1C95"/>
    <w:rsid w:val="00321A8D"/>
    <w:rsid w:val="00322353"/>
    <w:rsid w:val="00337165"/>
    <w:rsid w:val="00341CC6"/>
    <w:rsid w:val="00374BEA"/>
    <w:rsid w:val="00381124"/>
    <w:rsid w:val="00393B90"/>
    <w:rsid w:val="003971E2"/>
    <w:rsid w:val="003E7669"/>
    <w:rsid w:val="00444255"/>
    <w:rsid w:val="00490BAE"/>
    <w:rsid w:val="004C111F"/>
    <w:rsid w:val="004C6C34"/>
    <w:rsid w:val="00502F8F"/>
    <w:rsid w:val="0059295C"/>
    <w:rsid w:val="005A08A0"/>
    <w:rsid w:val="005A4A2D"/>
    <w:rsid w:val="005A5D49"/>
    <w:rsid w:val="005D3804"/>
    <w:rsid w:val="005F4769"/>
    <w:rsid w:val="00602EAB"/>
    <w:rsid w:val="00685DCA"/>
    <w:rsid w:val="00690892"/>
    <w:rsid w:val="006B3643"/>
    <w:rsid w:val="006B423E"/>
    <w:rsid w:val="006E4AB0"/>
    <w:rsid w:val="00753938"/>
    <w:rsid w:val="00775FF1"/>
    <w:rsid w:val="007768AC"/>
    <w:rsid w:val="00791528"/>
    <w:rsid w:val="007B1199"/>
    <w:rsid w:val="007B702D"/>
    <w:rsid w:val="007F6996"/>
    <w:rsid w:val="00826438"/>
    <w:rsid w:val="00830C73"/>
    <w:rsid w:val="00872C86"/>
    <w:rsid w:val="008B209E"/>
    <w:rsid w:val="008D0304"/>
    <w:rsid w:val="0094247A"/>
    <w:rsid w:val="009E443F"/>
    <w:rsid w:val="009E612F"/>
    <w:rsid w:val="00A0137F"/>
    <w:rsid w:val="00A17501"/>
    <w:rsid w:val="00A3015C"/>
    <w:rsid w:val="00A339D1"/>
    <w:rsid w:val="00A4675B"/>
    <w:rsid w:val="00A63959"/>
    <w:rsid w:val="00A86267"/>
    <w:rsid w:val="00AB52A4"/>
    <w:rsid w:val="00AD593F"/>
    <w:rsid w:val="00AF4CAB"/>
    <w:rsid w:val="00B035B6"/>
    <w:rsid w:val="00B038A0"/>
    <w:rsid w:val="00B12243"/>
    <w:rsid w:val="00B36AC9"/>
    <w:rsid w:val="00B86A7A"/>
    <w:rsid w:val="00B94774"/>
    <w:rsid w:val="00BA63A7"/>
    <w:rsid w:val="00BB4A0C"/>
    <w:rsid w:val="00C14E15"/>
    <w:rsid w:val="00C4038D"/>
    <w:rsid w:val="00C420FE"/>
    <w:rsid w:val="00C47432"/>
    <w:rsid w:val="00C64691"/>
    <w:rsid w:val="00C81395"/>
    <w:rsid w:val="00CA3D60"/>
    <w:rsid w:val="00CA6B1D"/>
    <w:rsid w:val="00CA6EA3"/>
    <w:rsid w:val="00CB24E2"/>
    <w:rsid w:val="00D059BD"/>
    <w:rsid w:val="00D2500B"/>
    <w:rsid w:val="00D50B8C"/>
    <w:rsid w:val="00D510B0"/>
    <w:rsid w:val="00D54E3D"/>
    <w:rsid w:val="00D66539"/>
    <w:rsid w:val="00D935B7"/>
    <w:rsid w:val="00DC467C"/>
    <w:rsid w:val="00DC751A"/>
    <w:rsid w:val="00DE5BE9"/>
    <w:rsid w:val="00E35637"/>
    <w:rsid w:val="00E43246"/>
    <w:rsid w:val="00E567C1"/>
    <w:rsid w:val="00EB0356"/>
    <w:rsid w:val="00EB1575"/>
    <w:rsid w:val="00EC5994"/>
    <w:rsid w:val="00EE30BF"/>
    <w:rsid w:val="00EF793E"/>
    <w:rsid w:val="00F327F0"/>
    <w:rsid w:val="00F35DBA"/>
    <w:rsid w:val="00F54CCE"/>
    <w:rsid w:val="00F616F2"/>
    <w:rsid w:val="00F66186"/>
    <w:rsid w:val="00F73A50"/>
    <w:rsid w:val="00F94042"/>
    <w:rsid w:val="00F950EE"/>
    <w:rsid w:val="00FD5ECF"/>
    <w:rsid w:val="00FD7A71"/>
    <w:rsid w:val="00FE5D47"/>
    <w:rsid w:val="00FF3E79"/>
    <w:rsid w:val="00FF4DEB"/>
    <w:rsid w:val="5D16A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1A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38A0"/>
    <w:pPr>
      <w:spacing w:line="276" w:lineRule="auto"/>
    </w:pPr>
    <w:rPr>
      <w:rFonts w:ascii="Garamond" w:eastAsia="Arial" w:hAnsi="Garamond"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8A0"/>
    <w:pPr>
      <w:tabs>
        <w:tab w:val="center" w:pos="4680"/>
        <w:tab w:val="right" w:pos="9360"/>
      </w:tabs>
      <w:spacing w:line="240" w:lineRule="auto"/>
    </w:pPr>
    <w:rPr>
      <w:rFonts w:eastAsiaTheme="minorHAnsi" w:cstheme="minorBidi"/>
      <w:color w:val="auto"/>
      <w:sz w:val="24"/>
      <w:szCs w:val="24"/>
    </w:rPr>
  </w:style>
  <w:style w:type="character" w:customStyle="1" w:styleId="HeaderChar">
    <w:name w:val="Header Char"/>
    <w:basedOn w:val="DefaultParagraphFont"/>
    <w:link w:val="Header"/>
    <w:uiPriority w:val="99"/>
    <w:rsid w:val="00B038A0"/>
    <w:rPr>
      <w:rFonts w:ascii="Garamond" w:hAnsi="Garamond"/>
    </w:rPr>
  </w:style>
  <w:style w:type="paragraph" w:styleId="Footer">
    <w:name w:val="footer"/>
    <w:basedOn w:val="Normal"/>
    <w:link w:val="FooterChar"/>
    <w:uiPriority w:val="99"/>
    <w:unhideWhenUsed/>
    <w:rsid w:val="00B038A0"/>
    <w:pPr>
      <w:tabs>
        <w:tab w:val="center" w:pos="4680"/>
        <w:tab w:val="right" w:pos="9360"/>
      </w:tabs>
      <w:spacing w:line="240" w:lineRule="auto"/>
    </w:pPr>
    <w:rPr>
      <w:rFonts w:eastAsiaTheme="minorHAnsi" w:cstheme="minorBidi"/>
      <w:color w:val="auto"/>
      <w:sz w:val="24"/>
      <w:szCs w:val="24"/>
    </w:rPr>
  </w:style>
  <w:style w:type="character" w:customStyle="1" w:styleId="FooterChar">
    <w:name w:val="Footer Char"/>
    <w:basedOn w:val="DefaultParagraphFont"/>
    <w:link w:val="Footer"/>
    <w:uiPriority w:val="99"/>
    <w:rsid w:val="00B038A0"/>
    <w:rPr>
      <w:rFonts w:ascii="Garamond" w:hAnsi="Garamond"/>
    </w:rPr>
  </w:style>
  <w:style w:type="paragraph" w:styleId="ListParagraph">
    <w:name w:val="List Paragraph"/>
    <w:basedOn w:val="Normal"/>
    <w:uiPriority w:val="34"/>
    <w:qFormat/>
    <w:rsid w:val="00D66539"/>
    <w:pPr>
      <w:ind w:left="720"/>
      <w:contextualSpacing/>
    </w:pPr>
  </w:style>
  <w:style w:type="character" w:styleId="LineNumber">
    <w:name w:val="line number"/>
    <w:basedOn w:val="DefaultParagraphFont"/>
    <w:uiPriority w:val="99"/>
    <w:unhideWhenUsed/>
    <w:rsid w:val="00B038A0"/>
    <w:rPr>
      <w:rFonts w:ascii="Garamond" w:hAnsi="Garamond"/>
    </w:rPr>
  </w:style>
  <w:style w:type="table" w:styleId="TableGrid">
    <w:name w:val="Table Grid"/>
    <w:basedOn w:val="TableNormal"/>
    <w:uiPriority w:val="39"/>
    <w:rsid w:val="00B03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432"/>
    <w:pPr>
      <w:autoSpaceDE w:val="0"/>
      <w:autoSpaceDN w:val="0"/>
      <w:adjustRightInd w:val="0"/>
    </w:pPr>
    <w:rPr>
      <w:rFonts w:ascii="Georgia" w:eastAsia="Calibri" w:hAnsi="Georgia" w:cs="Georgia"/>
      <w:color w:val="000000"/>
    </w:rPr>
  </w:style>
  <w:style w:type="paragraph" w:styleId="FootnoteText">
    <w:name w:val="footnote text"/>
    <w:basedOn w:val="Normal"/>
    <w:link w:val="FootnoteTextChar"/>
    <w:uiPriority w:val="99"/>
    <w:semiHidden/>
    <w:unhideWhenUsed/>
    <w:rsid w:val="001278A9"/>
    <w:pPr>
      <w:spacing w:line="240" w:lineRule="auto"/>
    </w:pPr>
    <w:rPr>
      <w:sz w:val="20"/>
      <w:szCs w:val="20"/>
    </w:rPr>
  </w:style>
  <w:style w:type="character" w:customStyle="1" w:styleId="FootnoteTextChar">
    <w:name w:val="Footnote Text Char"/>
    <w:basedOn w:val="DefaultParagraphFont"/>
    <w:link w:val="FootnoteText"/>
    <w:uiPriority w:val="99"/>
    <w:semiHidden/>
    <w:rsid w:val="001278A9"/>
    <w:rPr>
      <w:rFonts w:ascii="Garamond" w:eastAsia="Arial" w:hAnsi="Garamond" w:cs="Arial"/>
      <w:color w:val="000000"/>
      <w:sz w:val="20"/>
      <w:szCs w:val="20"/>
    </w:rPr>
  </w:style>
  <w:style w:type="character" w:styleId="FootnoteReference">
    <w:name w:val="footnote reference"/>
    <w:basedOn w:val="DefaultParagraphFont"/>
    <w:uiPriority w:val="99"/>
    <w:semiHidden/>
    <w:unhideWhenUsed/>
    <w:rsid w:val="001278A9"/>
    <w:rPr>
      <w:vertAlign w:val="superscript"/>
    </w:rPr>
  </w:style>
  <w:style w:type="character" w:styleId="Hyperlink">
    <w:name w:val="Hyperlink"/>
    <w:basedOn w:val="DefaultParagraphFont"/>
    <w:uiPriority w:val="99"/>
    <w:unhideWhenUsed/>
    <w:rsid w:val="001278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65391">
      <w:bodyDiv w:val="1"/>
      <w:marLeft w:val="0"/>
      <w:marRight w:val="0"/>
      <w:marTop w:val="0"/>
      <w:marBottom w:val="0"/>
      <w:divBdr>
        <w:top w:val="none" w:sz="0" w:space="0" w:color="auto"/>
        <w:left w:val="none" w:sz="0" w:space="0" w:color="auto"/>
        <w:bottom w:val="none" w:sz="0" w:space="0" w:color="auto"/>
        <w:right w:val="none" w:sz="0" w:space="0" w:color="auto"/>
      </w:divBdr>
    </w:div>
    <w:div w:id="1741562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assembly.cornell.edu/resolutions/ea-r6-lgbtq-inclusion-campus-records" TargetMode="External"/><Relationship Id="rId2" Type="http://schemas.openxmlformats.org/officeDocument/2006/relationships/hyperlink" Target="https://www.assembly.cornell.edu/resolutions/ua-r3-adoption-inclusive-restroom-locker-room-and-gender-specific-facility-usage-policy" TargetMode="External"/><Relationship Id="rId1" Type="http://schemas.openxmlformats.org/officeDocument/2006/relationships/hyperlink" Target="http://irp.dpb.cornell.edu/wp-content/uploads/2012/03/2016-Employee-Survey-tables.pdf" TargetMode="External"/><Relationship Id="rId5" Type="http://schemas.openxmlformats.org/officeDocument/2006/relationships/hyperlink" Target="http://dbp.cornell.edu/home/offices/capital-budget-integrated-planning/provosts-capital-planning-group/" TargetMode="External"/><Relationship Id="rId4" Type="http://schemas.openxmlformats.org/officeDocument/2006/relationships/hyperlink" Target="https://www.assembly.cornell.edu/resolutions/ea-r7-lgbtq-inclusion-university-benef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6F597-3F3C-4878-A32D-B46C79F9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A. Giambattista</dc:creator>
  <cp:keywords/>
  <dc:description/>
  <cp:lastModifiedBy>Laura W. Johnson-Kelly</cp:lastModifiedBy>
  <cp:revision>2</cp:revision>
  <dcterms:created xsi:type="dcterms:W3CDTF">2017-11-02T14:43:00Z</dcterms:created>
  <dcterms:modified xsi:type="dcterms:W3CDTF">2017-11-02T14:43:00Z</dcterms:modified>
</cp:coreProperties>
</file>