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04AB" w14:textId="4D5B33F2" w:rsidR="006C3F3F" w:rsidRDefault="00834EEB" w:rsidP="00AD443E">
      <w:pPr>
        <w:pStyle w:val="Body"/>
        <w:jc w:val="center"/>
        <w:rPr>
          <w:rFonts w:ascii="Georgia Bold" w:eastAsia="Georgia Bold" w:hAnsi="Georgia Bold" w:cs="Georgia Bold"/>
          <w:sz w:val="32"/>
          <w:szCs w:val="32"/>
        </w:rPr>
      </w:pPr>
      <w:r>
        <w:rPr>
          <w:rFonts w:ascii="Georgia Bold"/>
          <w:sz w:val="32"/>
          <w:szCs w:val="32"/>
        </w:rPr>
        <w:t>GPSA</w:t>
      </w:r>
      <w:r w:rsidR="00A32E25">
        <w:rPr>
          <w:rFonts w:ascii="Georgia Bold"/>
          <w:sz w:val="32"/>
          <w:szCs w:val="32"/>
        </w:rPr>
        <w:t xml:space="preserve"> Resolution 3</w:t>
      </w:r>
      <w:r w:rsidR="00F43DFD">
        <w:rPr>
          <w:rFonts w:ascii="Georgia Bold"/>
          <w:sz w:val="32"/>
          <w:szCs w:val="32"/>
        </w:rPr>
        <w:t xml:space="preserve">: </w:t>
      </w:r>
      <w:r w:rsidR="00A32E25">
        <w:rPr>
          <w:rFonts w:ascii="Georgia Bold"/>
          <w:sz w:val="32"/>
          <w:szCs w:val="32"/>
        </w:rPr>
        <w:t>Recommendation for the Graduate and Professional Student Activity Fee for 2016 - 2018</w:t>
      </w:r>
    </w:p>
    <w:p w14:paraId="77CB2F8E" w14:textId="77777777" w:rsidR="006C3F3F" w:rsidRDefault="006C3F3F">
      <w:pPr>
        <w:pStyle w:val="Body"/>
        <w:jc w:val="center"/>
        <w:rPr>
          <w:rFonts w:ascii="Georgia" w:eastAsia="Georgia" w:hAnsi="Georgia" w:cs="Georgia"/>
        </w:rPr>
      </w:pPr>
    </w:p>
    <w:p w14:paraId="2AE5D147" w14:textId="0A0330C5" w:rsidR="006C3F3F" w:rsidRDefault="00AD443E">
      <w:pPr>
        <w:pStyle w:val="Body"/>
        <w:rPr>
          <w:rFonts w:ascii="Georgia Bold"/>
          <w:sz w:val="23"/>
          <w:szCs w:val="23"/>
        </w:rPr>
      </w:pPr>
      <w:r>
        <w:rPr>
          <w:rFonts w:ascii="Georgia Bold"/>
          <w:sz w:val="23"/>
          <w:szCs w:val="23"/>
          <w:u w:val="single"/>
        </w:rPr>
        <w:t>Sponsored by</w:t>
      </w:r>
      <w:r>
        <w:rPr>
          <w:rFonts w:ascii="Georgia Bold"/>
          <w:sz w:val="23"/>
          <w:szCs w:val="23"/>
        </w:rPr>
        <w:t xml:space="preserve">: </w:t>
      </w:r>
      <w:proofErr w:type="spellStart"/>
      <w:r w:rsidR="006752DB" w:rsidRPr="006752DB">
        <w:rPr>
          <w:rFonts w:ascii="Georgia Bold"/>
          <w:sz w:val="23"/>
          <w:szCs w:val="23"/>
        </w:rPr>
        <w:t>Siddarth</w:t>
      </w:r>
      <w:proofErr w:type="spellEnd"/>
      <w:r w:rsidR="006752DB" w:rsidRPr="006752DB">
        <w:rPr>
          <w:rFonts w:ascii="Georgia Bold"/>
          <w:sz w:val="23"/>
          <w:szCs w:val="23"/>
        </w:rPr>
        <w:t xml:space="preserve"> </w:t>
      </w:r>
      <w:proofErr w:type="spellStart"/>
      <w:r w:rsidR="006752DB" w:rsidRPr="006752DB">
        <w:rPr>
          <w:rFonts w:ascii="Georgia Bold"/>
          <w:sz w:val="23"/>
          <w:szCs w:val="23"/>
        </w:rPr>
        <w:t>Chandrasekaran</w:t>
      </w:r>
      <w:proofErr w:type="spellEnd"/>
    </w:p>
    <w:p w14:paraId="7A2880A1" w14:textId="77777777" w:rsidR="006752DB" w:rsidRDefault="006752DB">
      <w:pPr>
        <w:pStyle w:val="Body"/>
        <w:rPr>
          <w:rFonts w:ascii="Times Roman" w:eastAsia="Times Roman" w:hAnsi="Times Roman" w:cs="Times Roman"/>
          <w:sz w:val="20"/>
          <w:szCs w:val="20"/>
        </w:rPr>
      </w:pPr>
    </w:p>
    <w:p w14:paraId="5E3B6A61" w14:textId="78BBAC76" w:rsidR="00A32E25" w:rsidRPr="00A32E25" w:rsidRDefault="0071607B" w:rsidP="00A32E25">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71607B">
        <w:rPr>
          <w:rFonts w:ascii="Georgia" w:eastAsia="Calibri" w:hAnsi="Georgia"/>
          <w:b/>
          <w:sz w:val="23"/>
          <w:szCs w:val="23"/>
          <w:bdr w:val="none" w:sz="0" w:space="0" w:color="auto"/>
        </w:rPr>
        <w:t>WHEREAS,</w:t>
      </w:r>
      <w:r w:rsidRPr="0071607B">
        <w:rPr>
          <w:rFonts w:ascii="Georgia" w:eastAsia="Calibri" w:hAnsi="Georgia"/>
          <w:sz w:val="23"/>
          <w:szCs w:val="23"/>
          <w:bdr w:val="none" w:sz="0" w:space="0" w:color="auto"/>
        </w:rPr>
        <w:t xml:space="preserve"> </w:t>
      </w:r>
      <w:r w:rsidR="006752DB" w:rsidRPr="006752DB">
        <w:rPr>
          <w:rFonts w:ascii="Georgia" w:eastAsia="Calibri" w:hAnsi="Georgia"/>
          <w:sz w:val="23"/>
          <w:szCs w:val="23"/>
          <w:bdr w:val="none" w:sz="0" w:space="0" w:color="auto"/>
        </w:rPr>
        <w:t xml:space="preserve">The GPSA </w:t>
      </w:r>
      <w:r w:rsidR="00A32E25">
        <w:rPr>
          <w:rFonts w:ascii="Georgia" w:eastAsia="Calibri" w:hAnsi="Georgia"/>
          <w:sz w:val="23"/>
          <w:szCs w:val="23"/>
          <w:bdr w:val="none" w:sz="0" w:space="0" w:color="auto"/>
        </w:rPr>
        <w:t xml:space="preserve">Charter, Article II Section 2.02 states: </w:t>
      </w:r>
    </w:p>
    <w:p w14:paraId="286CE7A0" w14:textId="77777777" w:rsidR="00A32E25" w:rsidRPr="00A32E25" w:rsidRDefault="00A32E25" w:rsidP="00A32E2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32E25">
        <w:rPr>
          <w:rFonts w:ascii="Georgia" w:eastAsia="Calibri" w:hAnsi="Georgia"/>
          <w:sz w:val="23"/>
          <w:szCs w:val="23"/>
          <w:bdr w:val="none" w:sz="0" w:space="0" w:color="auto"/>
        </w:rPr>
        <w:t>The GPSA, during the fall semester of odd-numbered years, through the authority delegated by the President of the University and the Board of Trustees, shall be charged with recommending the amount and the allocation of the Graduate and Professional Student Activity Fee, subject to the approval of the President of the University.</w:t>
      </w:r>
    </w:p>
    <w:p w14:paraId="74FEBD8A" w14:textId="77777777" w:rsidR="00A32E25" w:rsidRPr="00A32E25" w:rsidRDefault="00A32E25" w:rsidP="00A32E2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32E25">
        <w:rPr>
          <w:rFonts w:ascii="Georgia" w:eastAsia="Calibri" w:hAnsi="Georgia"/>
          <w:sz w:val="23"/>
          <w:szCs w:val="23"/>
          <w:bdr w:val="none" w:sz="0" w:space="0" w:color="auto"/>
        </w:rPr>
        <w:t>Neither an opt-out option nor an option to pay extra will be allowed to exempt a student from paying the Student Activity Fee.</w:t>
      </w:r>
    </w:p>
    <w:p w14:paraId="6BBA3DDB" w14:textId="77777777" w:rsidR="00A32E25" w:rsidRPr="00A32E25" w:rsidRDefault="00A32E25" w:rsidP="00A32E2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32E25">
        <w:rPr>
          <w:rFonts w:ascii="Georgia" w:eastAsia="Calibri" w:hAnsi="Georgia"/>
          <w:sz w:val="23"/>
          <w:szCs w:val="23"/>
          <w:bdr w:val="none" w:sz="0" w:space="0" w:color="auto"/>
        </w:rPr>
        <w:t>Exceptions may be considered if recommended and approved by the GPSA, and approved by the President of the University.</w:t>
      </w:r>
    </w:p>
    <w:p w14:paraId="62E3FBF5" w14:textId="77777777" w:rsidR="00A32E25" w:rsidRPr="00A32E25" w:rsidRDefault="00A32E25" w:rsidP="00A32E2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sidRPr="00A32E25">
        <w:rPr>
          <w:rFonts w:ascii="Georgia" w:eastAsia="Calibri" w:hAnsi="Georgia"/>
          <w:sz w:val="23"/>
          <w:szCs w:val="23"/>
          <w:bdr w:val="none" w:sz="0" w:space="0" w:color="auto"/>
        </w:rPr>
        <w:t>These procedures shall be reviewed by the Student Assembly, the GPSA, and a representative of the President of the University, at least every four years in a non-fee-setting year.</w:t>
      </w:r>
    </w:p>
    <w:p w14:paraId="335CE953" w14:textId="309B23E5" w:rsidR="00A32E25" w:rsidRPr="0071607B" w:rsidRDefault="00A32E25" w:rsidP="0071607B">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6954CC91" w14:textId="77777777" w:rsidR="0071607B" w:rsidRPr="0071607B" w:rsidRDefault="0071607B" w:rsidP="0071607B">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7538CB1D" w14:textId="28F2C810" w:rsidR="0071607B" w:rsidRDefault="0071607B" w:rsidP="007160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71607B">
        <w:rPr>
          <w:rFonts w:ascii="Georgia" w:eastAsia="Calibri" w:hAnsi="Georgia"/>
          <w:b/>
          <w:sz w:val="23"/>
          <w:szCs w:val="23"/>
          <w:bdr w:val="none" w:sz="0" w:space="0" w:color="auto"/>
        </w:rPr>
        <w:t>BE IT THEREFORE RESOLVED,</w:t>
      </w:r>
      <w:r w:rsidRPr="0071607B">
        <w:rPr>
          <w:rFonts w:ascii="Georgia" w:eastAsia="Calibri" w:hAnsi="Georgia"/>
          <w:sz w:val="23"/>
          <w:szCs w:val="23"/>
          <w:bdr w:val="none" w:sz="0" w:space="0" w:color="auto"/>
        </w:rPr>
        <w:t xml:space="preserve"> </w:t>
      </w:r>
      <w:r w:rsidR="00A32E25">
        <w:rPr>
          <w:rFonts w:eastAsia="Times New Roman"/>
        </w:rPr>
        <w:t>that the GPSA recommends the Graduate and Professional Student Activity Fee be set at $85.00, to be distributed as follows:</w:t>
      </w:r>
    </w:p>
    <w:p w14:paraId="583FF6FA" w14:textId="163AFE22"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Athletics and Physical Education $7.82</w:t>
      </w:r>
    </w:p>
    <w:p w14:paraId="65BCC769" w14:textId="4521FB3F"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Big Red Barn $10.42</w:t>
      </w:r>
    </w:p>
    <w:p w14:paraId="18490A6F" w14:textId="471521B7"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Cornell Cinema $10.54</w:t>
      </w:r>
    </w:p>
    <w:p w14:paraId="29A5575C" w14:textId="0EEFF1E6"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Cornell Concert Commission $5.76</w:t>
      </w:r>
    </w:p>
    <w:p w14:paraId="4C87C07A" w14:textId="2F6D557C"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CU Emergency Medical Services $1.80</w:t>
      </w:r>
    </w:p>
    <w:p w14:paraId="50217AB5" w14:textId="13E4C76B"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CU Programming Board $3.56</w:t>
      </w:r>
      <w:bookmarkStart w:id="0" w:name="_GoBack"/>
      <w:bookmarkEnd w:id="0"/>
    </w:p>
    <w:p w14:paraId="047EEA07" w14:textId="6AB0F1DF"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GPSA $4.50</w:t>
      </w:r>
    </w:p>
    <w:p w14:paraId="2B40A970" w14:textId="5371D0CA"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GPSA Programming Board $2.22</w:t>
      </w:r>
    </w:p>
    <w:p w14:paraId="47BDB266" w14:textId="64207140"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International Students Union $1.62</w:t>
      </w:r>
    </w:p>
    <w:p w14:paraId="7FB1D40A" w14:textId="0D361A1B"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Orientation – Graduate School $1.00</w:t>
      </w:r>
    </w:p>
    <w:p w14:paraId="26B87390" w14:textId="459DBB12" w:rsidR="00A32E25" w:rsidRDefault="00A32E25"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Risk Management: Club Insurance $5.50</w:t>
      </w:r>
    </w:p>
    <w:p w14:paraId="3EB5201C" w14:textId="7834FF0F" w:rsidR="00A32E25" w:rsidRPr="00A32E25" w:rsidRDefault="007B10D6" w:rsidP="00A32E2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r>
        <w:rPr>
          <w:rFonts w:ascii="Georgia" w:eastAsia="Calibri" w:hAnsi="Georgia"/>
          <w:sz w:val="23"/>
          <w:szCs w:val="23"/>
          <w:bdr w:val="none" w:sz="0" w:space="0" w:color="auto"/>
        </w:rPr>
        <w:t>GPSAFC $30.2</w:t>
      </w:r>
      <w:r w:rsidR="00A32E25">
        <w:rPr>
          <w:rFonts w:ascii="Georgia" w:eastAsia="Calibri" w:hAnsi="Georgia"/>
          <w:sz w:val="23"/>
          <w:szCs w:val="23"/>
          <w:bdr w:val="none" w:sz="0" w:space="0" w:color="auto"/>
        </w:rPr>
        <w:t>6</w:t>
      </w:r>
    </w:p>
    <w:p w14:paraId="2F36B9E1" w14:textId="77777777" w:rsidR="0071607B" w:rsidRPr="0071607B" w:rsidRDefault="0071607B" w:rsidP="0071607B">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sz w:val="23"/>
          <w:szCs w:val="23"/>
          <w:bdr w:val="none" w:sz="0" w:space="0" w:color="auto"/>
        </w:rPr>
      </w:pPr>
    </w:p>
    <w:p w14:paraId="6185AB60" w14:textId="77777777" w:rsidR="0071607B" w:rsidRPr="0071607B" w:rsidRDefault="0071607B" w:rsidP="0071607B">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b/>
          <w:sz w:val="23"/>
          <w:szCs w:val="23"/>
          <w:bdr w:val="none" w:sz="0" w:space="0" w:color="auto"/>
        </w:rPr>
      </w:pPr>
      <w:r w:rsidRPr="0071607B">
        <w:rPr>
          <w:rFonts w:ascii="Georgia" w:eastAsia="Calibri" w:hAnsi="Georgia"/>
          <w:b/>
          <w:sz w:val="23"/>
          <w:szCs w:val="23"/>
          <w:bdr w:val="none" w:sz="0" w:space="0" w:color="auto"/>
        </w:rPr>
        <w:t>Respectfully submitted,</w:t>
      </w:r>
    </w:p>
    <w:p w14:paraId="5766737E" w14:textId="77777777" w:rsidR="006752DB" w:rsidRDefault="006752DB" w:rsidP="0071607B">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b/>
          <w:sz w:val="23"/>
          <w:szCs w:val="23"/>
          <w:bdr w:val="none" w:sz="0" w:space="0" w:color="auto"/>
        </w:rPr>
      </w:pPr>
      <w:proofErr w:type="spellStart"/>
      <w:r w:rsidRPr="006752DB">
        <w:rPr>
          <w:rFonts w:ascii="Georgia" w:eastAsia="Calibri" w:hAnsi="Georgia"/>
          <w:b/>
          <w:sz w:val="23"/>
          <w:szCs w:val="23"/>
          <w:bdr w:val="none" w:sz="0" w:space="0" w:color="auto"/>
        </w:rPr>
        <w:t>Siddarth</w:t>
      </w:r>
      <w:proofErr w:type="spellEnd"/>
      <w:r w:rsidRPr="006752DB">
        <w:rPr>
          <w:rFonts w:ascii="Georgia" w:eastAsia="Calibri" w:hAnsi="Georgia"/>
          <w:b/>
          <w:sz w:val="23"/>
          <w:szCs w:val="23"/>
          <w:bdr w:val="none" w:sz="0" w:space="0" w:color="auto"/>
        </w:rPr>
        <w:t xml:space="preserve"> </w:t>
      </w:r>
      <w:proofErr w:type="spellStart"/>
      <w:r w:rsidRPr="006752DB">
        <w:rPr>
          <w:rFonts w:ascii="Georgia" w:eastAsia="Calibri" w:hAnsi="Georgia"/>
          <w:b/>
          <w:sz w:val="23"/>
          <w:szCs w:val="23"/>
          <w:bdr w:val="none" w:sz="0" w:space="0" w:color="auto"/>
        </w:rPr>
        <w:t>Chandrasekaran</w:t>
      </w:r>
      <w:proofErr w:type="spellEnd"/>
      <w:r w:rsidRPr="006752DB">
        <w:rPr>
          <w:rFonts w:ascii="Georgia" w:eastAsia="Calibri" w:hAnsi="Georgia"/>
          <w:b/>
          <w:sz w:val="23"/>
          <w:szCs w:val="23"/>
          <w:bdr w:val="none" w:sz="0" w:space="0" w:color="auto"/>
        </w:rPr>
        <w:t xml:space="preserve"> </w:t>
      </w:r>
    </w:p>
    <w:p w14:paraId="5779DDB8" w14:textId="4FC4D459" w:rsidR="006C3F3F" w:rsidRDefault="006752DB" w:rsidP="0071607B">
      <w:pPr>
        <w:pStyle w:val="Body"/>
        <w:ind w:left="720" w:hanging="720"/>
      </w:pPr>
      <w:r w:rsidRPr="006752DB">
        <w:rPr>
          <w:rFonts w:ascii="Georgia" w:eastAsia="Calibri" w:hAnsi="Georgia"/>
          <w:i/>
          <w:color w:val="auto"/>
          <w:sz w:val="23"/>
          <w:szCs w:val="23"/>
          <w:bdr w:val="none" w:sz="0" w:space="0" w:color="auto"/>
        </w:rPr>
        <w:t>GPSA Appropriations Chair</w:t>
      </w:r>
    </w:p>
    <w:sectPr w:rsidR="006C3F3F" w:rsidSect="00EE7D8F">
      <w:headerReference w:type="default" r:id="rId7"/>
      <w:footerReference w:type="default" r:id="rId8"/>
      <w:pgSz w:w="12240" w:h="15840"/>
      <w:pgMar w:top="1008"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EEA6" w14:textId="77777777" w:rsidR="004A50A0" w:rsidRDefault="004A50A0">
      <w:r>
        <w:separator/>
      </w:r>
    </w:p>
  </w:endnote>
  <w:endnote w:type="continuationSeparator" w:id="0">
    <w:p w14:paraId="07AB3B03" w14:textId="77777777" w:rsidR="004A50A0" w:rsidRDefault="004A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Bold">
    <w:panose1 w:val="02040802050405020203"/>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B9CF" w14:textId="77777777" w:rsidR="00802B5B" w:rsidRDefault="00802B5B">
    <w:pPr>
      <w:pStyle w:val="Footer"/>
      <w:rPr>
        <w:rFonts w:ascii="Georgia"/>
        <w:i/>
        <w:iCs/>
        <w:sz w:val="20"/>
        <w:szCs w:val="20"/>
      </w:rPr>
    </w:pPr>
  </w:p>
  <w:p w14:paraId="5D1E21C0" w14:textId="548E1BAE" w:rsidR="00802B5B" w:rsidRDefault="00802B5B" w:rsidP="007726D0">
    <w:pPr>
      <w:pStyle w:val="Footer"/>
      <w:jc w:val="center"/>
      <w:rPr>
        <w:rFonts w:ascii="Georgia" w:eastAsia="Georgia" w:hAnsi="Georgia" w:cs="Georgia"/>
        <w:i/>
        <w:iCs/>
        <w:sz w:val="20"/>
        <w:szCs w:val="20"/>
      </w:rPr>
    </w:pPr>
    <w:r>
      <w:rPr>
        <w:rFonts w:ascii="Georgia"/>
        <w:b/>
        <w:bCs/>
        <w:i/>
        <w:iCs/>
        <w:sz w:val="20"/>
        <w:szCs w:val="20"/>
      </w:rPr>
      <w:t xml:space="preserve">Cornell University </w:t>
    </w:r>
    <w:r w:rsidRPr="00A22A95">
      <w:rPr>
        <w:rFonts w:ascii="Wingdings" w:hAnsi="Wingdings"/>
      </w:rPr>
      <w:t></w:t>
    </w:r>
    <w:r>
      <w:rPr>
        <w:rFonts w:ascii="Georgia"/>
        <w:b/>
        <w:bCs/>
        <w:i/>
        <w:iCs/>
        <w:sz w:val="20"/>
        <w:szCs w:val="20"/>
      </w:rPr>
      <w:t xml:space="preserve"> Graduate &amp; Professional Student Assembly </w:t>
    </w:r>
    <w:proofErr w:type="gramStart"/>
    <w:r w:rsidRPr="00A22A95">
      <w:rPr>
        <w:rFonts w:ascii="Wingdings" w:hAnsi="Wingdings"/>
      </w:rPr>
      <w:t></w:t>
    </w:r>
    <w:r>
      <w:rPr>
        <w:rFonts w:ascii="Georgia"/>
        <w:b/>
        <w:bCs/>
        <w:i/>
        <w:iCs/>
        <w:sz w:val="20"/>
        <w:szCs w:val="20"/>
      </w:rPr>
      <w:t xml:space="preserve">  </w:t>
    </w:r>
    <w:proofErr w:type="gramEnd"/>
    <w:hyperlink r:id="rId1" w:history="1">
      <w:r>
        <w:rPr>
          <w:rStyle w:val="Hyperlink"/>
          <w:rFonts w:ascii="Georgia"/>
          <w:b/>
          <w:bCs/>
          <w:i/>
          <w:iCs/>
          <w:sz w:val="20"/>
          <w:szCs w:val="20"/>
        </w:rPr>
        <w:t>assembly.cornell.edu/GPSA/Home</w:t>
      </w:r>
    </w:hyperlink>
  </w:p>
  <w:p w14:paraId="68019DA3" w14:textId="571CF06D" w:rsidR="00802B5B" w:rsidRDefault="0080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1B8C" w14:textId="77777777" w:rsidR="004A50A0" w:rsidRDefault="004A50A0">
      <w:r>
        <w:separator/>
      </w:r>
    </w:p>
  </w:footnote>
  <w:footnote w:type="continuationSeparator" w:id="0">
    <w:p w14:paraId="4025C1D6" w14:textId="77777777" w:rsidR="004A50A0" w:rsidRDefault="004A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5425" w14:textId="77777777" w:rsidR="00802B5B" w:rsidRDefault="00802B5B">
    <w:pPr>
      <w:pStyle w:val="HeaderFooter"/>
    </w:pPr>
  </w:p>
  <w:p w14:paraId="5C744C8B" w14:textId="04C04B69" w:rsidR="00802B5B" w:rsidRDefault="00802B5B" w:rsidP="00EE7D8F">
    <w:pPr>
      <w:pStyle w:val="HeaderFooter"/>
      <w:ind w:left="-720"/>
    </w:pPr>
    <w:r>
      <w:rPr>
        <w:noProof/>
      </w:rPr>
      <w:drawing>
        <wp:inline distT="0" distB="0" distL="0" distR="0" wp14:anchorId="781574D6" wp14:editId="657E25CB">
          <wp:extent cx="3200400" cy="793262"/>
          <wp:effectExtent l="0" t="0" r="0" b="0"/>
          <wp:docPr id="2" name="Picture 2" descr="Fabrizio:Users:Gina:Desktop:Assemblies:Branding:GPSA:OOA_GPSA_3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zio:Users:Gina:Desktop:Assemblies:Branding:GPSA:OOA_GPSA_3line_4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556" cy="793301"/>
                  </a:xfrm>
                  <a:prstGeom prst="rect">
                    <a:avLst/>
                  </a:prstGeom>
                  <a:noFill/>
                  <a:ln>
                    <a:noFill/>
                  </a:ln>
                </pic:spPr>
              </pic:pic>
            </a:graphicData>
          </a:graphic>
        </wp:inline>
      </w:drawing>
    </w:r>
  </w:p>
  <w:p w14:paraId="74A95712" w14:textId="77777777" w:rsidR="00802B5B" w:rsidRDefault="00802B5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4FCB"/>
    <w:multiLevelType w:val="hybridMultilevel"/>
    <w:tmpl w:val="AE86F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C5186"/>
    <w:multiLevelType w:val="hybridMultilevel"/>
    <w:tmpl w:val="4EA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4E1814"/>
    <w:multiLevelType w:val="multilevel"/>
    <w:tmpl w:val="BC1E85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027AA0"/>
    <w:multiLevelType w:val="hybridMultilevel"/>
    <w:tmpl w:val="58CC2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58562E"/>
    <w:multiLevelType w:val="hybridMultilevel"/>
    <w:tmpl w:val="4EA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6B69EA"/>
    <w:multiLevelType w:val="hybridMultilevel"/>
    <w:tmpl w:val="EE5A7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E11D1"/>
    <w:multiLevelType w:val="hybridMultilevel"/>
    <w:tmpl w:val="85E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3F"/>
    <w:rsid w:val="00066908"/>
    <w:rsid w:val="000B7E40"/>
    <w:rsid w:val="000E6197"/>
    <w:rsid w:val="00110624"/>
    <w:rsid w:val="00197E35"/>
    <w:rsid w:val="001A29A5"/>
    <w:rsid w:val="00204E8D"/>
    <w:rsid w:val="00314E0C"/>
    <w:rsid w:val="00373BD8"/>
    <w:rsid w:val="004A50A0"/>
    <w:rsid w:val="006752DB"/>
    <w:rsid w:val="006C3F3F"/>
    <w:rsid w:val="0071607B"/>
    <w:rsid w:val="007726D0"/>
    <w:rsid w:val="007B10D6"/>
    <w:rsid w:val="007B7141"/>
    <w:rsid w:val="007C67A3"/>
    <w:rsid w:val="00802B5B"/>
    <w:rsid w:val="008266AC"/>
    <w:rsid w:val="00834EEB"/>
    <w:rsid w:val="008E2FB9"/>
    <w:rsid w:val="00A32E25"/>
    <w:rsid w:val="00AD443E"/>
    <w:rsid w:val="00B32F05"/>
    <w:rsid w:val="00B96B10"/>
    <w:rsid w:val="00BD42B4"/>
    <w:rsid w:val="00DB3BE0"/>
    <w:rsid w:val="00ED5DF7"/>
    <w:rsid w:val="00EE282E"/>
    <w:rsid w:val="00EE7D8F"/>
    <w:rsid w:val="00F43DFD"/>
    <w:rsid w:val="00FC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C7304"/>
  <w15:docId w15:val="{902E421F-890E-45C5-9C67-1BFD7439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basedOn w:val="Normal"/>
    <w:next w:val="Normal"/>
    <w:link w:val="Heading4Char"/>
    <w:uiPriority w:val="9"/>
    <w:semiHidden/>
    <w:unhideWhenUsed/>
    <w:qFormat/>
    <w:rsid w:val="00A32E25"/>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772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6D0"/>
    <w:rPr>
      <w:rFonts w:ascii="Lucida Grande" w:hAnsi="Lucida Grande" w:cs="Lucida Grande"/>
      <w:sz w:val="18"/>
      <w:szCs w:val="18"/>
    </w:rPr>
  </w:style>
  <w:style w:type="character" w:styleId="FollowedHyperlink">
    <w:name w:val="FollowedHyperlink"/>
    <w:basedOn w:val="DefaultParagraphFont"/>
    <w:uiPriority w:val="99"/>
    <w:semiHidden/>
    <w:unhideWhenUsed/>
    <w:rsid w:val="00EE7D8F"/>
    <w:rPr>
      <w:color w:val="FF00FF" w:themeColor="followedHyperlink"/>
      <w:u w:val="single"/>
    </w:rPr>
  </w:style>
  <w:style w:type="character" w:styleId="CommentReference">
    <w:name w:val="annotation reference"/>
    <w:basedOn w:val="DefaultParagraphFont"/>
    <w:uiPriority w:val="99"/>
    <w:semiHidden/>
    <w:unhideWhenUsed/>
    <w:rsid w:val="0071607B"/>
    <w:rPr>
      <w:sz w:val="16"/>
      <w:szCs w:val="16"/>
    </w:rPr>
  </w:style>
  <w:style w:type="paragraph" w:styleId="CommentText">
    <w:name w:val="annotation text"/>
    <w:basedOn w:val="Normal"/>
    <w:link w:val="CommentTextChar"/>
    <w:uiPriority w:val="99"/>
    <w:semiHidden/>
    <w:unhideWhenUsed/>
    <w:rsid w:val="007160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71607B"/>
    <w:rPr>
      <w:rFonts w:ascii="Calibri" w:eastAsia="Calibri" w:hAnsi="Calibri"/>
      <w:bdr w:val="none" w:sz="0" w:space="0" w:color="auto"/>
    </w:rPr>
  </w:style>
  <w:style w:type="paragraph" w:styleId="CommentSubject">
    <w:name w:val="annotation subject"/>
    <w:basedOn w:val="CommentText"/>
    <w:next w:val="CommentText"/>
    <w:link w:val="CommentSubjectChar"/>
    <w:uiPriority w:val="99"/>
    <w:semiHidden/>
    <w:unhideWhenUsed/>
    <w:rsid w:val="00BD42B4"/>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BD42B4"/>
    <w:rPr>
      <w:rFonts w:ascii="Calibri" w:eastAsia="Calibri" w:hAnsi="Calibri"/>
      <w:b/>
      <w:bCs/>
      <w:bdr w:val="none" w:sz="0" w:space="0" w:color="auto"/>
    </w:rPr>
  </w:style>
  <w:style w:type="character" w:customStyle="1" w:styleId="Heading4Char">
    <w:name w:val="Heading 4 Char"/>
    <w:basedOn w:val="DefaultParagraphFont"/>
    <w:link w:val="Heading4"/>
    <w:uiPriority w:val="9"/>
    <w:semiHidden/>
    <w:rsid w:val="00A32E25"/>
    <w:rPr>
      <w:rFonts w:asciiTheme="majorHAnsi" w:eastAsiaTheme="majorEastAsia" w:hAnsiTheme="majorHAnsi" w:cstheme="majorBidi"/>
      <w:i/>
      <w:iCs/>
      <w:color w:val="2F759E" w:themeColor="accent1" w:themeShade="BF"/>
      <w:sz w:val="24"/>
      <w:szCs w:val="24"/>
    </w:rPr>
  </w:style>
  <w:style w:type="paragraph" w:styleId="ListParagraph">
    <w:name w:val="List Paragraph"/>
    <w:basedOn w:val="Normal"/>
    <w:uiPriority w:val="34"/>
    <w:qFormat/>
    <w:rsid w:val="00A3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1013">
      <w:bodyDiv w:val="1"/>
      <w:marLeft w:val="0"/>
      <w:marRight w:val="0"/>
      <w:marTop w:val="0"/>
      <w:marBottom w:val="0"/>
      <w:divBdr>
        <w:top w:val="none" w:sz="0" w:space="0" w:color="auto"/>
        <w:left w:val="none" w:sz="0" w:space="0" w:color="auto"/>
        <w:bottom w:val="none" w:sz="0" w:space="0" w:color="auto"/>
        <w:right w:val="none" w:sz="0" w:space="0" w:color="auto"/>
      </w:divBdr>
    </w:div>
    <w:div w:id="698629817">
      <w:bodyDiv w:val="1"/>
      <w:marLeft w:val="0"/>
      <w:marRight w:val="0"/>
      <w:marTop w:val="0"/>
      <w:marBottom w:val="0"/>
      <w:divBdr>
        <w:top w:val="none" w:sz="0" w:space="0" w:color="auto"/>
        <w:left w:val="none" w:sz="0" w:space="0" w:color="auto"/>
        <w:bottom w:val="none" w:sz="0" w:space="0" w:color="auto"/>
        <w:right w:val="none" w:sz="0" w:space="0" w:color="auto"/>
      </w:divBdr>
    </w:div>
    <w:div w:id="184682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sembly.cornell.edu/GPSA/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Richard Walroth</cp:lastModifiedBy>
  <cp:revision>3</cp:revision>
  <cp:lastPrinted>2014-09-04T16:26:00Z</cp:lastPrinted>
  <dcterms:created xsi:type="dcterms:W3CDTF">2015-12-08T23:10:00Z</dcterms:created>
  <dcterms:modified xsi:type="dcterms:W3CDTF">2015-12-14T16:15:00Z</dcterms:modified>
</cp:coreProperties>
</file>