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3D7F5AD8" w:rsidR="00774F3A" w:rsidRPr="002F6F8D" w:rsidRDefault="00EA1B55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04758F12" w:rsidR="00774F3A" w:rsidRPr="002F6F8D" w:rsidRDefault="004B4F22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February 23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6E32776E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720F78" w:rsidRPr="002F6F8D">
        <w:rPr>
          <w:rFonts w:ascii="Georgia" w:hAnsi="Georgia"/>
          <w:sz w:val="22"/>
        </w:rPr>
        <w:t>0</w:t>
      </w:r>
      <w:r>
        <w:rPr>
          <w:rFonts w:ascii="Georgia" w:hAnsi="Georgia"/>
          <w:sz w:val="22"/>
        </w:rPr>
        <w:t>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211CB3CB" w14:textId="7D0A82C9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2965A14" w14:textId="7B8FE025" w:rsidR="00A232C1" w:rsidRPr="00EA1B55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</w:t>
      </w:r>
    </w:p>
    <w:p w14:paraId="1472CFB1" w14:textId="43133DF8" w:rsidR="00EA1B55" w:rsidRPr="00A232C1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Most of the meeting was spent disc</w:t>
      </w:r>
      <w:r w:rsidR="00682F0F">
        <w:rPr>
          <w:rFonts w:ascii="Georgia" w:hAnsi="Georgia"/>
          <w:sz w:val="22"/>
        </w:rPr>
        <w:t>ussing the College of Business and passing recommendations for faculty advising relationships with graduate and professional students. There was mentioned of the UA resolution on Qatar.</w:t>
      </w:r>
    </w:p>
    <w:p w14:paraId="64891FA5" w14:textId="310C2C74" w:rsidR="00A232C1" w:rsidRPr="00682F0F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543D2D28" w14:textId="35E968DA" w:rsidR="00682F0F" w:rsidRPr="00A232C1" w:rsidRDefault="00A257B7" w:rsidP="00682F0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just completed special elections. Also passed a resolution calling for the creation of a veterans’ resource center.</w:t>
      </w:r>
    </w:p>
    <w:p w14:paraId="046BA7AC" w14:textId="0DE4F765" w:rsidR="00A232C1" w:rsidRPr="00682F0F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49FA3E1C" w14:textId="202D8533" w:rsidR="00682F0F" w:rsidRDefault="00682F0F" w:rsidP="00682F0F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Paul Bursic attended the EA meeting to discuss benefits for employees re: LGBTQ+ and other gendered benefits.</w:t>
      </w:r>
    </w:p>
    <w:p w14:paraId="23F393B7" w14:textId="1DD2BA5A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Holiday Decorations Guidelines</w:t>
      </w:r>
    </w:p>
    <w:p w14:paraId="2AF33DB2" w14:textId="7E9DD08C" w:rsidR="00A232C1" w:rsidRPr="00A232C1" w:rsidRDefault="004B4F22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7" w:history="1">
        <w:r w:rsidR="00A232C1" w:rsidRPr="00A232C1">
          <w:rPr>
            <w:rStyle w:val="Hyperlink"/>
            <w:rFonts w:ascii="Georgia" w:hAnsi="Georgia"/>
            <w:sz w:val="22"/>
          </w:rPr>
          <w:t>Planning for an inclusive holiday season</w:t>
        </w:r>
      </w:hyperlink>
    </w:p>
    <w:p w14:paraId="3AD44EC0" w14:textId="5001ECFD" w:rsidR="00A232C1" w:rsidRDefault="00A257B7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8" w:history="1">
        <w:r w:rsidR="00A232C1" w:rsidRPr="00A232C1">
          <w:rPr>
            <w:rStyle w:val="Hyperlink"/>
            <w:rFonts w:ascii="Georgia" w:hAnsi="Georgia"/>
            <w:sz w:val="22"/>
          </w:rPr>
          <w:t>Event Display Guidelines</w:t>
        </w:r>
      </w:hyperlink>
    </w:p>
    <w:p w14:paraId="45D91957" w14:textId="34ADFDFD" w:rsidR="004B4F22" w:rsidRPr="00EA1B55" w:rsidRDefault="004B4F22" w:rsidP="004B4F22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Update on course of action</w:t>
      </w:r>
    </w:p>
    <w:p w14:paraId="3DF5D5FD" w14:textId="1B1F2247" w:rsidR="00EA1B55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No further action needed or required.</w:t>
      </w:r>
    </w:p>
    <w:p w14:paraId="55A85237" w14:textId="3DEF06F3" w:rsidR="00A232C1" w:rsidRDefault="00A232C1" w:rsidP="006130A9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University Diversity Officers Update</w:t>
      </w:r>
    </w:p>
    <w:p w14:paraId="497C3AF8" w14:textId="246AABDB" w:rsidR="00A232C1" w:rsidRPr="00A257B7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Scheduling a time for an update to the UA and content of presentation</w:t>
      </w:r>
    </w:p>
    <w:p w14:paraId="5F9B6020" w14:textId="66C392CD" w:rsid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Will follow-up with </w:t>
      </w:r>
      <w:proofErr w:type="spellStart"/>
      <w:r>
        <w:rPr>
          <w:rFonts w:ascii="Georgia" w:hAnsi="Georgia"/>
          <w:sz w:val="22"/>
        </w:rPr>
        <w:t>Xander</w:t>
      </w:r>
      <w:proofErr w:type="spellEnd"/>
      <w:r>
        <w:rPr>
          <w:rFonts w:ascii="Georgia" w:hAnsi="Georgia"/>
          <w:sz w:val="22"/>
        </w:rPr>
        <w:t xml:space="preserve"> re: scheduling.</w:t>
      </w:r>
    </w:p>
    <w:p w14:paraId="684C455B" w14:textId="77777777" w:rsidR="004B4F22" w:rsidRDefault="004B4F22" w:rsidP="004B4F22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510D9610" w14:textId="77777777" w:rsidR="004B4F22" w:rsidRPr="005408FF" w:rsidRDefault="00A257B7" w:rsidP="004B4F22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9" w:history="1">
        <w:r w:rsidR="004B4F22"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1142D422" w14:textId="77777777" w:rsidR="004B4F22" w:rsidRPr="005408FF" w:rsidRDefault="00A257B7" w:rsidP="004B4F22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10" w:history="1">
        <w:r w:rsidR="004B4F22"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4BD0DA8B" w14:textId="77777777" w:rsidR="004B4F22" w:rsidRPr="002F6F8D" w:rsidRDefault="00A257B7" w:rsidP="004B4F22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1" w:history="1">
        <w:r w:rsidR="004B4F22"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6A3E04D5" w14:textId="3AC58055" w:rsidR="004B4F22" w:rsidRPr="00EA1B55" w:rsidRDefault="004B4F22" w:rsidP="004B4F22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Developing a request for information</w:t>
      </w:r>
    </w:p>
    <w:p w14:paraId="2E518FD0" w14:textId="6B852B33" w:rsidR="00EA1B55" w:rsidRPr="00EA1B55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Following up on discussions from last semester, we want to continue to address accessibility on campus.</w:t>
      </w:r>
    </w:p>
    <w:p w14:paraId="493AB02B" w14:textId="4FB09853" w:rsidR="00EA1B55" w:rsidRPr="00EA1B55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There has been some support from the ADA Coordinator team, but some of them have not been forthcoming with the requested information.</w:t>
      </w:r>
    </w:p>
    <w:p w14:paraId="6ED72B9A" w14:textId="3EAFD0A0" w:rsidR="00EA1B55" w:rsidRPr="00EA1B55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lastRenderedPageBreak/>
        <w:t>The committee can either keep asking informally or simply use the UA’s authority to formally request information similar to the Qatar resolution.</w:t>
      </w:r>
    </w:p>
    <w:p w14:paraId="16E08736" w14:textId="20C72BB4" w:rsidR="00EA1B55" w:rsidRPr="00EA1B55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Committee will use a formal resolution to get information that was originally requested about building audit results, etc.</w:t>
      </w:r>
    </w:p>
    <w:p w14:paraId="79E351D4" w14:textId="6A7FA550" w:rsidR="00EA1B55" w:rsidRPr="002F6F8D" w:rsidRDefault="00EA1B55" w:rsidP="00EA1B55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Committee will review the resolution draft and vote at the next meeting; and present the resolution to the UA at its next meeting.</w:t>
      </w:r>
    </w:p>
    <w:p w14:paraId="77E3A0E1" w14:textId="78689317" w:rsidR="00A257B7" w:rsidRDefault="00A257B7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Discussion</w:t>
      </w:r>
    </w:p>
    <w:p w14:paraId="729FD2D8" w14:textId="19E84EC2" w:rsidR="00A257B7" w:rsidRPr="00A257B7" w:rsidRDefault="00A257B7" w:rsidP="00A257B7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Following up on the demands of BSU, should we engage Gannett and work to create student support groups within Gannett that would be focused on minority students?</w:t>
      </w:r>
    </w:p>
    <w:p w14:paraId="11C3A6F2" w14:textId="00222ED7" w:rsidR="00A257B7" w:rsidRP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It might be a better use of resources to leverage existing student organizations as those support groups, and periodically invite staff from Gannett to participate in facilitated support sessions with those organizations.</w:t>
      </w:r>
    </w:p>
    <w:p w14:paraId="5668350E" w14:textId="432808A5" w:rsidR="00A257B7" w:rsidRP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How do we address disparities between the various advising offices and offices charged with diversity and inclusion? How can we get other schools/colleges to be as successful as DPE for all populations?</w:t>
      </w:r>
    </w:p>
    <w:p w14:paraId="570F7BE9" w14:textId="4C194653" w:rsidR="00A257B7" w:rsidRP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What is the reporting structure of these offices to the UDOs and to the central administration?</w:t>
      </w:r>
    </w:p>
    <w:p w14:paraId="23E966CB" w14:textId="54A7B500" w:rsidR="00A257B7" w:rsidRP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What is the connection to Toward New Destinations?</w:t>
      </w:r>
    </w:p>
    <w:p w14:paraId="0834D176" w14:textId="3F7DAE86" w:rsidR="00A257B7" w:rsidRP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Aravind and Paul will lead the charge in looking at the DPE structure and the structure of the other individual offices.</w:t>
      </w:r>
    </w:p>
    <w:p w14:paraId="6B41343B" w14:textId="539D2485" w:rsidR="00A257B7" w:rsidRPr="00A257B7" w:rsidRDefault="00A257B7" w:rsidP="00A257B7">
      <w:pPr>
        <w:numPr>
          <w:ilvl w:val="2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We may want to engage the UDOs on this topic, if they visit the UA.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5678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4F22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82F0F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32C1"/>
    <w:rsid w:val="00A257B7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A1B5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ehs.cornell.edu/event/event-management/Pages/Event-Decorations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awprint.cornell.edu/?q=node/349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tice.gov/opa/pr/justice-department-enters-consent-decree-national-tax-preparer-hr-block-requi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a.gov/miami_univ/miami_complai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sability.cornell.edu/strategic-plan.cf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J. Smith</cp:lastModifiedBy>
  <cp:revision>4</cp:revision>
  <dcterms:created xsi:type="dcterms:W3CDTF">2016-02-24T17:35:00Z</dcterms:created>
  <dcterms:modified xsi:type="dcterms:W3CDTF">2016-02-24T17:52:00Z</dcterms:modified>
</cp:coreProperties>
</file>